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wmf" ContentType="image/x-wmf"/>
  <Override PartName="/word/media/image3.wmf" ContentType="image/x-wmf"/>
  <Override PartName="/word/media/image4.wmf" ContentType="image/x-wmf"/>
  <Override PartName="/word/media/image5.wmf" ContentType="image/x-wmf"/>
  <Override PartName="/word/media/image6.wmf" ContentType="image/x-wmf"/>
  <Override PartName="/word/media/image7.wmf" ContentType="image/x-wmf"/>
  <Override PartName="/word/media/image8.wmf" ContentType="image/x-wmf"/>
  <Override PartName="/word/media/image9.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uppressAutoHyphens w:val="true"/>
        <w:spacing w:before="0" w:after="0"/>
        <w:ind w:left="-567"/>
        <w:jc w:val="center"/>
        <w:rPr>
          <w:rFonts w:ascii="Arial" w:hAnsi="Arial" w:cs="Arial"/>
          <w:b/>
        </w:rPr>
      </w:pPr>
      <w:r>
        <w:rPr>
          <w:rFonts w:cs="Arial" w:ascii="Arial" w:hAnsi="Arial"/>
          <w:b/>
        </w:rPr>
        <w:t>Anexo al Cuadro Resumen 5: CRITERIOS DE ADJUDICACIÓN</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Para la valoración de las proposiciones y la determinación de la mejor oferta en relación calidad- precio, deberá atenderse a los siguientes CRITERIOS </w:t>
      </w:r>
      <w:r>
        <w:rPr>
          <w:rFonts w:eastAsia="Times New Roman" w:cs="Arial" w:ascii="Arial" w:hAnsi="Arial"/>
          <w:b/>
          <w:bCs/>
          <w:sz w:val="20"/>
          <w:szCs w:val="20"/>
          <w:u w:val="single"/>
          <w:lang w:eastAsia="es-ES"/>
        </w:rPr>
        <w:t>GENERALES,</w:t>
      </w:r>
      <w:r>
        <w:rPr>
          <w:rFonts w:eastAsia="Times New Roman" w:cs="Arial" w:ascii="Arial" w:hAnsi="Arial"/>
          <w:sz w:val="20"/>
          <w:szCs w:val="20"/>
          <w:lang w:eastAsia="es-ES"/>
        </w:rPr>
        <w:t xml:space="preserve"> directamente vinculados al objeto del contrato:</w:t>
      </w:r>
    </w:p>
    <w:p>
      <w:pPr>
        <w:pStyle w:val="Normal"/>
        <w:spacing w:lineRule="auto" w:line="240" w:before="0" w:after="0"/>
        <w:jc w:val="both"/>
        <w:rPr>
          <w:rFonts w:ascii="Arial" w:hAnsi="Arial" w:eastAsia="Times New Roman" w:cs="Arial"/>
          <w:sz w:val="20"/>
          <w:szCs w:val="20"/>
          <w:highlight w:val="green"/>
          <w:lang w:eastAsia="es-ES"/>
        </w:rPr>
      </w:pPr>
      <w:r>
        <w:rPr>
          <w:rFonts w:eastAsia="Times New Roman" w:cs="Arial" w:ascii="Arial" w:hAnsi="Arial"/>
          <w:sz w:val="20"/>
          <w:szCs w:val="20"/>
          <w:highlight w:val="green"/>
          <w:lang w:eastAsia="es-ES"/>
        </w:rPr>
      </w:r>
    </w:p>
    <w:tbl>
      <w:tblPr>
        <w:tblW w:w="9604" w:type="dxa"/>
        <w:jc w:val="left"/>
        <w:tblInd w:w="-574" w:type="dxa"/>
        <w:tblLayout w:type="fixed"/>
        <w:tblCellMar>
          <w:top w:w="0" w:type="dxa"/>
          <w:left w:w="70" w:type="dxa"/>
          <w:bottom w:w="0" w:type="dxa"/>
          <w:right w:w="70" w:type="dxa"/>
        </w:tblCellMar>
        <w:tblLook w:firstRow="1" w:noVBand="0" w:lastRow="0" w:firstColumn="1" w:lastColumn="0" w:noHBand="0" w:val="00a0"/>
      </w:tblPr>
      <w:tblGrid>
        <w:gridCol w:w="6288"/>
        <w:gridCol w:w="3315"/>
      </w:tblGrid>
      <w:tr>
        <w:trPr>
          <w:trHeight w:val="642" w:hRule="atLeast"/>
        </w:trPr>
        <w:tc>
          <w:tcPr>
            <w:tcW w:w="6288" w:type="dxa"/>
            <w:tcBorders>
              <w:top w:val="single" w:sz="6" w:space="0" w:color="000000"/>
              <w:left w:val="single" w:sz="6" w:space="0" w:color="000000"/>
              <w:bottom w:val="single" w:sz="6" w:space="0" w:color="000000"/>
              <w:right w:val="single" w:sz="6" w:space="0" w:color="000000"/>
            </w:tcBorders>
            <w:shd w:color="auto" w:fill="1F4E79" w:val="clear"/>
            <w:vAlign w:val="bottom"/>
          </w:tcPr>
          <w:p>
            <w:pPr>
              <w:pStyle w:val="Normal"/>
              <w:spacing w:lineRule="auto" w:line="480" w:before="0" w:after="0"/>
              <w:jc w:val="center"/>
              <w:rPr>
                <w:rFonts w:ascii="Arial" w:hAnsi="Arial" w:eastAsia="Times New Roman" w:cs="Arial"/>
                <w:b/>
                <w:color w:val="FFFFFF"/>
                <w:sz w:val="24"/>
                <w:szCs w:val="24"/>
                <w:lang w:eastAsia="es-ES"/>
              </w:rPr>
            </w:pPr>
            <w:r>
              <w:rPr>
                <w:rFonts w:eastAsia="Times New Roman" w:cs="Arial" w:ascii="Arial" w:hAnsi="Arial"/>
                <w:b/>
                <w:bCs/>
                <w:color w:val="FFFFFF"/>
                <w:sz w:val="24"/>
                <w:szCs w:val="24"/>
                <w:lang w:eastAsia="es-ES"/>
              </w:rPr>
              <w:t xml:space="preserve">CRITERIOS </w:t>
            </w:r>
            <w:r>
              <w:rPr>
                <w:rFonts w:eastAsia="Times New Roman" w:cs="Arial" w:ascii="Arial" w:hAnsi="Arial"/>
                <w:b/>
                <w:bCs/>
                <w:iCs/>
                <w:color w:val="FFFFFF"/>
                <w:sz w:val="24"/>
                <w:szCs w:val="24"/>
                <w:lang w:eastAsia="es-ES"/>
              </w:rPr>
              <w:t>DE ADJUDICACIÓN</w:t>
            </w:r>
          </w:p>
        </w:tc>
        <w:tc>
          <w:tcPr>
            <w:tcW w:w="3315" w:type="dxa"/>
            <w:tcBorders>
              <w:top w:val="single" w:sz="6" w:space="0" w:color="000000"/>
              <w:left w:val="single" w:sz="6" w:space="0" w:color="000000"/>
              <w:bottom w:val="single" w:sz="6" w:space="0" w:color="000000"/>
              <w:right w:val="single" w:sz="6" w:space="0" w:color="000000"/>
            </w:tcBorders>
            <w:shd w:color="auto" w:fill="1F4E79" w:val="clear"/>
            <w:vAlign w:val="bottom"/>
          </w:tcPr>
          <w:p>
            <w:pPr>
              <w:pStyle w:val="Normal"/>
              <w:spacing w:lineRule="auto" w:line="480" w:before="0" w:after="0"/>
              <w:jc w:val="center"/>
              <w:rPr>
                <w:rFonts w:ascii="Arial" w:hAnsi="Arial" w:eastAsia="Times New Roman" w:cs="Arial"/>
                <w:b/>
                <w:color w:val="FFFFFF"/>
                <w:sz w:val="24"/>
                <w:szCs w:val="24"/>
                <w:lang w:eastAsia="es-ES"/>
              </w:rPr>
            </w:pPr>
            <w:r>
              <w:rPr>
                <w:rFonts w:eastAsia="Times New Roman" w:cs="Arial" w:ascii="Arial" w:hAnsi="Arial"/>
                <w:b/>
                <w:bCs/>
                <w:color w:val="FFFFFF"/>
                <w:sz w:val="24"/>
                <w:szCs w:val="24"/>
                <w:lang w:eastAsia="es-ES"/>
              </w:rPr>
              <w:t>PONDERACIÓN</w:t>
            </w:r>
          </w:p>
        </w:tc>
      </w:tr>
      <w:tr>
        <w:trPr>
          <w:trHeight w:val="510" w:hRule="atLeast"/>
        </w:trPr>
        <w:tc>
          <w:tcPr>
            <w:tcW w:w="9603" w:type="dxa"/>
            <w:gridSpan w:val="2"/>
            <w:tcBorders>
              <w:top w:val="single" w:sz="6" w:space="0" w:color="000000"/>
              <w:left w:val="single" w:sz="6" w:space="0" w:color="000000"/>
              <w:bottom w:val="single" w:sz="6" w:space="0" w:color="000000"/>
              <w:right w:val="single" w:sz="6" w:space="0" w:color="000000"/>
            </w:tcBorders>
            <w:shd w:color="auto" w:fill="DEEAF6" w:val="clear"/>
            <w:vAlign w:val="bottom"/>
          </w:tcPr>
          <w:p>
            <w:pPr>
              <w:pStyle w:val="Normal"/>
              <w:spacing w:lineRule="auto" w:line="240" w:before="0" w:after="0"/>
              <w:jc w:val="center"/>
              <w:rPr>
                <w:rFonts w:ascii="Arial" w:hAnsi="Arial" w:eastAsia="Times New Roman" w:cs="Arial"/>
                <w:b/>
                <w:bCs/>
                <w:sz w:val="20"/>
                <w:szCs w:val="20"/>
                <w:lang w:eastAsia="es-ES"/>
              </w:rPr>
            </w:pPr>
            <w:r>
              <w:rPr>
                <w:rFonts w:eastAsia="Times New Roman" w:cs="Arial" w:ascii="Arial" w:hAnsi="Arial"/>
                <w:b/>
                <w:bCs/>
                <w:sz w:val="20"/>
                <w:szCs w:val="20"/>
                <w:lang w:eastAsia="es-ES"/>
              </w:rPr>
            </w:r>
          </w:p>
          <w:p>
            <w:pPr>
              <w:pStyle w:val="Normal"/>
              <w:spacing w:lineRule="auto" w:line="240" w:before="0" w:after="0"/>
              <w:jc w:val="center"/>
              <w:rPr>
                <w:rFonts w:ascii="Arial" w:hAnsi="Arial" w:eastAsia="Times New Roman" w:cs="Arial"/>
                <w:b/>
                <w:bCs/>
                <w:sz w:val="24"/>
                <w:szCs w:val="24"/>
                <w:lang w:eastAsia="es-ES"/>
              </w:rPr>
            </w:pPr>
            <w:r>
              <w:rPr>
                <w:rFonts w:eastAsia="Times New Roman" w:cs="Arial" w:ascii="Arial" w:hAnsi="Arial"/>
                <w:b/>
                <w:bCs/>
                <w:i/>
                <w:sz w:val="24"/>
                <w:szCs w:val="24"/>
                <w:lang w:eastAsia="es-ES"/>
              </w:rPr>
              <w:t>CRITERIOS</w:t>
            </w:r>
            <w:r>
              <w:rPr>
                <w:rFonts w:eastAsia="Times New Roman" w:cs="Arial" w:ascii="Arial" w:hAnsi="Arial"/>
                <w:b/>
                <w:bCs/>
                <w:sz w:val="24"/>
                <w:szCs w:val="24"/>
                <w:lang w:eastAsia="es-ES"/>
              </w:rPr>
              <w:t xml:space="preserve"> </w:t>
            </w:r>
            <w:r>
              <w:rPr>
                <w:rFonts w:eastAsia="Times New Roman" w:cs="Arial" w:ascii="Arial" w:hAnsi="Arial"/>
                <w:b/>
                <w:bCs/>
                <w:i/>
                <w:iCs/>
                <w:sz w:val="24"/>
                <w:szCs w:val="24"/>
                <w:lang w:eastAsia="es-ES"/>
              </w:rPr>
              <w:t>AUTOMÁTICOS</w:t>
            </w:r>
          </w:p>
        </w:tc>
      </w:tr>
      <w:tr>
        <w:trPr>
          <w:trHeight w:val="470" w:hRule="atLeast"/>
        </w:trPr>
        <w:tc>
          <w:tcPr>
            <w:tcW w:w="6288" w:type="dxa"/>
            <w:tcBorders>
              <w:top w:val="single" w:sz="8" w:space="0" w:color="000000"/>
              <w:left w:val="single" w:sz="8" w:space="0" w:color="000000"/>
              <w:bottom w:val="single" w:sz="8" w:space="0" w:color="000000"/>
              <w:right w:val="single" w:sz="6" w:space="0" w:color="000000"/>
            </w:tcBorders>
            <w:shd w:color="auto" w:fill="385623" w:val="clear"/>
            <w:vAlign w:val="bottom"/>
          </w:tcPr>
          <w:p>
            <w:pPr>
              <w:pStyle w:val="Normal"/>
              <w:spacing w:lineRule="auto" w:line="240" w:before="0" w:after="0"/>
              <w:jc w:val="both"/>
              <w:rPr>
                <w:rFonts w:ascii="Arial" w:hAnsi="Arial" w:eastAsia="Times New Roman" w:cs="Arial"/>
                <w:b/>
                <w:bCs/>
                <w:i/>
                <w:i/>
                <w:iCs/>
                <w:color w:val="FFFFFF"/>
                <w:sz w:val="20"/>
                <w:szCs w:val="20"/>
                <w:lang w:eastAsia="es-ES"/>
              </w:rPr>
            </w:pPr>
            <w:r>
              <w:rPr>
                <w:rFonts w:eastAsia="Times New Roman" w:cs="Arial" w:ascii="Arial" w:hAnsi="Arial"/>
                <w:b/>
                <w:bCs/>
                <w:i/>
                <w:iCs/>
                <w:color w:val="FFFFFF"/>
                <w:sz w:val="20"/>
                <w:szCs w:val="20"/>
                <w:lang w:eastAsia="es-ES"/>
              </w:rPr>
            </w:r>
          </w:p>
          <w:p>
            <w:pPr>
              <w:pStyle w:val="Normal"/>
              <w:spacing w:lineRule="auto" w:line="240" w:before="0" w:after="0"/>
              <w:jc w:val="both"/>
              <w:rPr>
                <w:rFonts w:ascii="Arial" w:hAnsi="Arial" w:eastAsia="Times New Roman" w:cs="Arial"/>
                <w:color w:val="FFFFFF"/>
                <w:sz w:val="20"/>
                <w:szCs w:val="20"/>
                <w:lang w:eastAsia="es-ES"/>
              </w:rPr>
            </w:pPr>
            <w:r>
              <w:rPr>
                <w:rFonts w:eastAsia="Times New Roman" w:cs="Arial" w:ascii="Arial" w:hAnsi="Arial"/>
                <w:b/>
                <w:bCs/>
                <w:i/>
                <w:iCs/>
                <w:color w:val="FFFFFF"/>
                <w:sz w:val="20"/>
                <w:szCs w:val="20"/>
                <w:lang w:eastAsia="es-ES"/>
              </w:rPr>
              <w:t xml:space="preserve">1.- PRECIO  </w:t>
            </w:r>
          </w:p>
        </w:tc>
        <w:tc>
          <w:tcPr>
            <w:tcW w:w="3315" w:type="dxa"/>
            <w:tcBorders>
              <w:top w:val="single" w:sz="8" w:space="0" w:color="000000"/>
              <w:left w:val="single" w:sz="6" w:space="0" w:color="000000"/>
              <w:bottom w:val="single" w:sz="8" w:space="0" w:color="000000"/>
              <w:right w:val="single" w:sz="8" w:space="0" w:color="000000"/>
            </w:tcBorders>
            <w:shd w:color="auto" w:fill="385623" w:val="clear"/>
            <w:vAlign w:val="bottom"/>
          </w:tcPr>
          <w:p>
            <w:pPr>
              <w:pStyle w:val="Normal"/>
              <w:spacing w:lineRule="auto" w:line="240" w:before="0" w:after="0"/>
              <w:jc w:val="center"/>
              <w:rPr>
                <w:rFonts w:ascii="Arial" w:hAnsi="Arial" w:eastAsia="Times New Roman" w:cs="Arial"/>
                <w:color w:val="FFFFFF"/>
                <w:sz w:val="20"/>
                <w:szCs w:val="20"/>
                <w:lang w:eastAsia="es-ES"/>
              </w:rPr>
            </w:pPr>
            <w:r>
              <w:rPr>
                <w:rFonts w:eastAsia="Times New Roman" w:cs="Arial" w:ascii="Arial" w:hAnsi="Arial"/>
                <w:b/>
                <w:bCs/>
                <w:color w:val="FFFFFF"/>
                <w:sz w:val="20"/>
                <w:szCs w:val="20"/>
                <w:lang w:eastAsia="es-ES"/>
              </w:rPr>
              <w:t>35</w:t>
            </w:r>
          </w:p>
        </w:tc>
      </w:tr>
      <w:tr>
        <w:trPr>
          <w:trHeight w:val="456" w:hRule="atLeast"/>
        </w:trPr>
        <w:tc>
          <w:tcPr>
            <w:tcW w:w="6288" w:type="dxa"/>
            <w:tcBorders>
              <w:top w:val="single" w:sz="6" w:space="0" w:color="000000"/>
              <w:left w:val="single" w:sz="8" w:space="0" w:color="000000"/>
              <w:bottom w:val="single" w:sz="6" w:space="0" w:color="000000"/>
              <w:right w:val="single" w:sz="6" w:space="0" w:color="000000"/>
            </w:tcBorders>
            <w:shd w:color="auto" w:fill="385623" w:val="clear"/>
            <w:vAlign w:val="bottom"/>
          </w:tcPr>
          <w:p>
            <w:pPr>
              <w:pStyle w:val="Normal"/>
              <w:spacing w:lineRule="auto" w:line="240" w:before="0" w:after="0"/>
              <w:jc w:val="both"/>
              <w:rPr>
                <w:rFonts w:ascii="Arial" w:hAnsi="Arial" w:eastAsia="Times New Roman" w:cs="Arial"/>
                <w:b/>
                <w:bCs/>
                <w:i/>
                <w:i/>
                <w:iCs/>
                <w:color w:val="FFFFFF"/>
                <w:sz w:val="20"/>
                <w:szCs w:val="20"/>
                <w:lang w:eastAsia="es-ES"/>
              </w:rPr>
            </w:pPr>
            <w:r>
              <w:rPr>
                <w:rFonts w:eastAsia="Times New Roman" w:cs="Arial" w:ascii="Arial" w:hAnsi="Arial"/>
                <w:b/>
                <w:bCs/>
                <w:i/>
                <w:iCs/>
                <w:color w:val="FFFFFF"/>
                <w:sz w:val="20"/>
                <w:szCs w:val="20"/>
                <w:lang w:eastAsia="es-ES"/>
              </w:rPr>
            </w:r>
          </w:p>
          <w:p>
            <w:pPr>
              <w:pStyle w:val="Normal"/>
              <w:spacing w:lineRule="auto" w:line="240" w:before="0" w:after="0"/>
              <w:rPr>
                <w:rFonts w:ascii="Arial" w:hAnsi="Arial" w:eastAsia="Times New Roman" w:cs="Arial"/>
                <w:color w:val="FFFFFF"/>
                <w:sz w:val="20"/>
                <w:szCs w:val="20"/>
                <w:lang w:eastAsia="es-ES"/>
              </w:rPr>
            </w:pPr>
            <w:r>
              <w:rPr>
                <w:rFonts w:eastAsia="Times New Roman" w:cs="Arial" w:ascii="Arial" w:hAnsi="Arial"/>
                <w:b/>
                <w:bCs/>
                <w:i/>
                <w:iCs/>
                <w:color w:val="FFFFFF"/>
                <w:sz w:val="20"/>
                <w:szCs w:val="20"/>
                <w:lang w:eastAsia="es-ES"/>
              </w:rPr>
              <w:t>CRITERIOS VALORACIÓN AUTOMÁTICA</w:t>
            </w:r>
          </w:p>
        </w:tc>
        <w:tc>
          <w:tcPr>
            <w:tcW w:w="3315" w:type="dxa"/>
            <w:tcBorders>
              <w:top w:val="single" w:sz="6" w:space="0" w:color="000000"/>
              <w:left w:val="single" w:sz="6" w:space="0" w:color="000000"/>
              <w:bottom w:val="single" w:sz="6" w:space="0" w:color="000000"/>
              <w:right w:val="single" w:sz="8" w:space="0" w:color="000000"/>
            </w:tcBorders>
            <w:shd w:color="auto" w:fill="385623" w:val="clear"/>
            <w:vAlign w:val="bottom"/>
          </w:tcPr>
          <w:p>
            <w:pPr>
              <w:pStyle w:val="Normal"/>
              <w:spacing w:lineRule="auto" w:line="240" w:before="0" w:after="0"/>
              <w:jc w:val="center"/>
              <w:rPr>
                <w:rFonts w:ascii="Arial" w:hAnsi="Arial" w:eastAsia="Times New Roman" w:cs="Arial"/>
                <w:color w:val="FFFFFF"/>
                <w:sz w:val="20"/>
                <w:szCs w:val="20"/>
                <w:lang w:eastAsia="es-ES"/>
              </w:rPr>
            </w:pPr>
            <w:r>
              <w:rPr>
                <w:rFonts w:eastAsia="Times New Roman" w:cs="Arial" w:ascii="Arial" w:hAnsi="Arial"/>
                <w:b/>
                <w:bCs/>
                <w:color w:val="FFFFFF"/>
                <w:sz w:val="20"/>
                <w:szCs w:val="20"/>
                <w:lang w:eastAsia="es-ES"/>
              </w:rPr>
              <w:t>30</w:t>
            </w:r>
          </w:p>
        </w:tc>
      </w:tr>
      <w:tr>
        <w:trPr>
          <w:trHeight w:val="470" w:hRule="atLeast"/>
        </w:trPr>
        <w:tc>
          <w:tcPr>
            <w:tcW w:w="6288" w:type="dxa"/>
            <w:tcBorders>
              <w:top w:val="single" w:sz="8"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
                <w:bCs/>
                <w:sz w:val="20"/>
                <w:szCs w:val="20"/>
                <w:lang w:eastAsia="es-ES"/>
              </w:rPr>
            </w:pPr>
            <w:r>
              <w:rPr>
                <w:rFonts w:eastAsia="Times New Roman" w:cs="Arial" w:ascii="Arial" w:hAnsi="Arial"/>
                <w:b/>
                <w:bCs/>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bCs/>
                <w:sz w:val="20"/>
                <w:szCs w:val="20"/>
                <w:lang w:eastAsia="es-ES"/>
              </w:rPr>
              <w:t xml:space="preserve">2.- Características Reactivos: </w:t>
            </w:r>
          </w:p>
        </w:tc>
        <w:tc>
          <w:tcPr>
            <w:tcW w:w="3315" w:type="dxa"/>
            <w:tcBorders>
              <w:top w:val="single" w:sz="8"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2.1 Presentación y sencillez de uso</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2.2 Condiciones de conservación</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2.3 Estabilidad de las calibraciones</w:t>
            </w:r>
          </w:p>
        </w:tc>
        <w:tc>
          <w:tcPr>
            <w:tcW w:w="3315" w:type="dxa"/>
            <w:tcBorders>
              <w:top w:val="single" w:sz="6"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470"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
                <w:bCs/>
                <w:sz w:val="20"/>
                <w:szCs w:val="20"/>
                <w:lang w:eastAsia="es-ES"/>
              </w:rPr>
            </w:pPr>
            <w:r>
              <w:rPr>
                <w:rFonts w:eastAsia="Times New Roman" w:cs="Arial" w:ascii="Arial" w:hAnsi="Arial"/>
                <w:b/>
                <w:bCs/>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bCs/>
                <w:sz w:val="20"/>
                <w:szCs w:val="20"/>
                <w:lang w:eastAsia="es-ES"/>
              </w:rPr>
              <w:t>3.- Garantía de calidad analítica:</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3.1 Disponibilidad de Programas de ínter comparación</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3.2 Facilidad de uso del material de control.  </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3.3 Presentación de los materiales de control</w:t>
            </w:r>
          </w:p>
        </w:tc>
        <w:tc>
          <w:tcPr>
            <w:tcW w:w="3315" w:type="dxa"/>
            <w:tcBorders>
              <w:top w:val="single" w:sz="6"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21" w:hRule="atLeast"/>
        </w:trPr>
        <w:tc>
          <w:tcPr>
            <w:tcW w:w="6288" w:type="dxa"/>
            <w:tcBorders>
              <w:top w:val="single" w:sz="6"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3.4 Suministro de un programa de control interno adicional.</w:t>
            </w:r>
          </w:p>
        </w:tc>
        <w:tc>
          <w:tcPr>
            <w:tcW w:w="3315" w:type="dxa"/>
            <w:tcBorders>
              <w:top w:val="single" w:sz="6"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470"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
                <w:bCs/>
                <w:sz w:val="20"/>
                <w:szCs w:val="20"/>
                <w:lang w:eastAsia="es-ES"/>
              </w:rPr>
            </w:pPr>
            <w:r>
              <w:rPr>
                <w:rFonts w:eastAsia="Times New Roman" w:cs="Arial" w:ascii="Arial" w:hAnsi="Arial"/>
                <w:b/>
                <w:bCs/>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bCs/>
                <w:sz w:val="20"/>
                <w:szCs w:val="20"/>
                <w:lang w:eastAsia="es-ES"/>
              </w:rPr>
              <w:t>4.- Seguridad e Impacto Ambiental:</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4.1 Caracterización de residuos</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4.2 Nivel de ruido</w:t>
            </w:r>
          </w:p>
        </w:tc>
        <w:tc>
          <w:tcPr>
            <w:tcW w:w="3315" w:type="dxa"/>
            <w:tcBorders>
              <w:top w:val="single" w:sz="6"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470"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
                <w:bCs/>
                <w:sz w:val="20"/>
                <w:szCs w:val="20"/>
                <w:lang w:eastAsia="es-ES"/>
              </w:rPr>
            </w:pPr>
            <w:r>
              <w:rPr>
                <w:rFonts w:eastAsia="Times New Roman" w:cs="Arial" w:ascii="Arial" w:hAnsi="Arial"/>
                <w:b/>
                <w:bCs/>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bCs/>
                <w:sz w:val="20"/>
                <w:szCs w:val="20"/>
                <w:lang w:eastAsia="es-ES"/>
              </w:rPr>
              <w:t>5.- Consumos:</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5.1 Consumo eléctrico</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6" w:space="0" w:color="000000"/>
              <w:left w:val="single" w:sz="8" w:space="0" w:color="000000"/>
              <w:bottom w:val="single" w:sz="6"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5.2 Consumo de agua</w:t>
            </w:r>
          </w:p>
        </w:tc>
        <w:tc>
          <w:tcPr>
            <w:tcW w:w="3315" w:type="dxa"/>
            <w:tcBorders>
              <w:top w:val="single" w:sz="6" w:space="0" w:color="000000"/>
              <w:left w:val="single" w:sz="6" w:space="0" w:color="000000"/>
              <w:bottom w:val="single" w:sz="6"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456"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
                <w:bCs/>
                <w:sz w:val="20"/>
                <w:szCs w:val="20"/>
                <w:lang w:eastAsia="es-ES"/>
              </w:rPr>
            </w:pPr>
            <w:r>
              <w:rPr>
                <w:rFonts w:eastAsia="Times New Roman" w:cs="Arial" w:ascii="Arial" w:hAnsi="Arial"/>
                <w:b/>
                <w:bCs/>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bCs/>
                <w:sz w:val="20"/>
                <w:szCs w:val="20"/>
                <w:lang w:eastAsia="es-ES"/>
              </w:rPr>
              <w:t>6.- Renovación tecnológica</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470"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
                <w:bCs/>
                <w:sz w:val="20"/>
                <w:szCs w:val="20"/>
                <w:lang w:eastAsia="es-ES"/>
              </w:rPr>
            </w:pPr>
            <w:r>
              <w:rPr>
                <w:rFonts w:eastAsia="Times New Roman" w:cs="Arial" w:ascii="Arial" w:hAnsi="Arial"/>
                <w:b/>
                <w:bCs/>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bCs/>
                <w:sz w:val="20"/>
                <w:szCs w:val="20"/>
                <w:lang w:eastAsia="es-ES"/>
              </w:rPr>
              <w:t>7.- Plan de formación y mantenimientos:</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21"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Cs/>
                <w:sz w:val="20"/>
                <w:szCs w:val="20"/>
                <w:lang w:eastAsia="es-ES"/>
              </w:rPr>
            </w:pPr>
            <w:r>
              <w:rPr>
                <w:rFonts w:eastAsia="Times New Roman" w:cs="Arial" w:ascii="Arial" w:hAnsi="Arial"/>
                <w:bCs/>
                <w:sz w:val="20"/>
                <w:szCs w:val="20"/>
                <w:lang w:eastAsia="es-ES"/>
              </w:rPr>
              <w:t>7.1 Plan de formación</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234"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Cs/>
                <w:sz w:val="20"/>
                <w:szCs w:val="20"/>
                <w:lang w:eastAsia="es-ES"/>
              </w:rPr>
              <w:t>7.2 Plan de seguimiento de incidencias</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sz w:val="20"/>
                <w:szCs w:val="20"/>
                <w:lang w:eastAsia="es-ES"/>
              </w:rPr>
            </w:pPr>
            <w:r>
              <w:rPr>
                <w:rFonts w:eastAsia="Times New Roman" w:cs="Arial" w:ascii="Arial" w:hAnsi="Arial"/>
                <w:sz w:val="20"/>
                <w:szCs w:val="20"/>
                <w:lang w:eastAsia="es-ES"/>
              </w:rPr>
            </w:r>
          </w:p>
        </w:tc>
      </w:tr>
      <w:tr>
        <w:trPr>
          <w:trHeight w:val="456"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
                <w:bCs/>
                <w:iCs/>
                <w:sz w:val="20"/>
                <w:szCs w:val="20"/>
                <w:lang w:eastAsia="es-ES"/>
              </w:rPr>
            </w:pPr>
            <w:r>
              <w:rPr>
                <w:rFonts w:eastAsia="Times New Roman" w:cs="Arial" w:ascii="Arial" w:hAnsi="Arial"/>
                <w:b/>
                <w:bCs/>
                <w:iCs/>
                <w:sz w:val="20"/>
                <w:szCs w:val="20"/>
                <w:lang w:eastAsia="es-ES"/>
              </w:rPr>
            </w:r>
          </w:p>
          <w:p>
            <w:pPr>
              <w:pStyle w:val="Normal"/>
              <w:spacing w:lineRule="auto" w:line="240" w:before="0" w:after="0"/>
              <w:jc w:val="both"/>
              <w:rPr>
                <w:rFonts w:ascii="Arial" w:hAnsi="Arial" w:eastAsia="Times New Roman" w:cs="Arial"/>
                <w:b/>
                <w:bCs/>
                <w:i/>
                <w:i/>
                <w:iCs/>
                <w:sz w:val="20"/>
                <w:szCs w:val="20"/>
                <w:lang w:eastAsia="es-ES"/>
              </w:rPr>
            </w:pPr>
            <w:r>
              <w:rPr>
                <w:rFonts w:eastAsia="Times New Roman" w:cs="Arial" w:ascii="Arial" w:hAnsi="Arial"/>
                <w:b/>
                <w:bCs/>
                <w:iCs/>
                <w:sz w:val="20"/>
                <w:szCs w:val="20"/>
                <w:lang w:eastAsia="es-ES"/>
              </w:rPr>
              <w:t>8.- Logística:</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b/>
                <w:bCs/>
                <w:sz w:val="20"/>
                <w:szCs w:val="20"/>
                <w:lang w:eastAsia="es-ES"/>
              </w:rPr>
            </w:pPr>
            <w:r>
              <w:rPr>
                <w:rFonts w:eastAsia="Times New Roman" w:cs="Arial" w:ascii="Arial" w:hAnsi="Arial"/>
                <w:b/>
                <w:bCs/>
                <w:sz w:val="20"/>
                <w:szCs w:val="20"/>
                <w:lang w:eastAsia="es-ES"/>
              </w:rPr>
            </w:r>
          </w:p>
        </w:tc>
      </w:tr>
      <w:tr>
        <w:trPr>
          <w:trHeight w:val="234"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
                <w:bCs/>
                <w:i/>
                <w:i/>
                <w:iCs/>
                <w:sz w:val="20"/>
                <w:szCs w:val="20"/>
                <w:lang w:eastAsia="es-ES"/>
              </w:rPr>
            </w:pPr>
            <w:r>
              <w:rPr>
                <w:rFonts w:eastAsia="Times New Roman" w:cs="Arial" w:ascii="Arial" w:hAnsi="Arial"/>
                <w:bCs/>
                <w:iCs/>
                <w:sz w:val="20"/>
                <w:szCs w:val="20"/>
                <w:lang w:eastAsia="es-ES"/>
              </w:rPr>
              <w:t>8.1 Tiempo de entrega</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b/>
                <w:bCs/>
                <w:sz w:val="20"/>
                <w:szCs w:val="20"/>
                <w:lang w:eastAsia="es-ES"/>
              </w:rPr>
            </w:pPr>
            <w:r>
              <w:rPr>
                <w:rFonts w:eastAsia="Times New Roman" w:cs="Arial" w:ascii="Arial" w:hAnsi="Arial"/>
                <w:b/>
                <w:bCs/>
                <w:sz w:val="20"/>
                <w:szCs w:val="20"/>
                <w:lang w:eastAsia="es-ES"/>
              </w:rPr>
            </w:r>
          </w:p>
        </w:tc>
      </w:tr>
      <w:tr>
        <w:trPr>
          <w:trHeight w:val="188"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
                <w:bCs/>
                <w:i/>
                <w:i/>
                <w:iCs/>
                <w:sz w:val="20"/>
                <w:szCs w:val="20"/>
                <w:lang w:eastAsia="es-ES"/>
              </w:rPr>
            </w:pPr>
            <w:r>
              <w:rPr>
                <w:rFonts w:eastAsia="Times New Roman" w:cs="Arial" w:ascii="Arial" w:hAnsi="Arial"/>
                <w:bCs/>
                <w:iCs/>
                <w:sz w:val="20"/>
                <w:szCs w:val="20"/>
                <w:lang w:eastAsia="es-ES"/>
              </w:rPr>
              <w:t>8.2 Versatilidad de las presentaciones</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b/>
                <w:bCs/>
                <w:sz w:val="20"/>
                <w:szCs w:val="20"/>
                <w:lang w:eastAsia="es-ES"/>
              </w:rPr>
            </w:pPr>
            <w:r>
              <w:rPr>
                <w:rFonts w:eastAsia="Times New Roman" w:cs="Arial" w:ascii="Arial" w:hAnsi="Arial"/>
                <w:b/>
                <w:bCs/>
                <w:sz w:val="20"/>
                <w:szCs w:val="20"/>
                <w:lang w:eastAsia="es-ES"/>
              </w:rPr>
            </w:r>
          </w:p>
        </w:tc>
      </w:tr>
      <w:tr>
        <w:trPr>
          <w:trHeight w:val="515" w:hRule="atLeast"/>
        </w:trPr>
        <w:tc>
          <w:tcPr>
            <w:tcW w:w="9603" w:type="dxa"/>
            <w:gridSpan w:val="2"/>
            <w:tcBorders>
              <w:top w:val="single" w:sz="8" w:space="0" w:color="000000"/>
              <w:left w:val="single" w:sz="8" w:space="0" w:color="000000"/>
              <w:bottom w:val="single" w:sz="8" w:space="0" w:color="000000"/>
              <w:right w:val="single" w:sz="8" w:space="0" w:color="000000"/>
            </w:tcBorders>
            <w:shd w:color="auto" w:fill="DEEAF6" w:val="clear"/>
            <w:vAlign w:val="bottom"/>
          </w:tcPr>
          <w:p>
            <w:pPr>
              <w:pStyle w:val="Normal"/>
              <w:spacing w:lineRule="auto" w:line="240" w:before="0" w:after="0"/>
              <w:jc w:val="center"/>
              <w:rPr>
                <w:rFonts w:ascii="Arial" w:hAnsi="Arial" w:eastAsia="Times New Roman" w:cs="Arial"/>
                <w:b/>
                <w:bCs/>
                <w:i/>
                <w:i/>
                <w:iCs/>
                <w:sz w:val="24"/>
                <w:szCs w:val="24"/>
                <w:lang w:eastAsia="es-ES"/>
              </w:rPr>
            </w:pPr>
            <w:r>
              <w:rPr>
                <w:rFonts w:eastAsia="Times New Roman" w:cs="Arial" w:ascii="Arial" w:hAnsi="Arial"/>
                <w:b/>
                <w:bCs/>
                <w:i/>
                <w:iCs/>
                <w:sz w:val="24"/>
                <w:szCs w:val="24"/>
                <w:lang w:eastAsia="es-ES"/>
              </w:rPr>
            </w:r>
          </w:p>
          <w:p>
            <w:pPr>
              <w:pStyle w:val="Normal"/>
              <w:spacing w:lineRule="auto" w:line="240" w:before="0" w:after="0"/>
              <w:jc w:val="center"/>
              <w:rPr>
                <w:rFonts w:ascii="Arial" w:hAnsi="Arial" w:eastAsia="Times New Roman" w:cs="Arial"/>
                <w:sz w:val="24"/>
                <w:szCs w:val="24"/>
                <w:lang w:eastAsia="es-ES"/>
              </w:rPr>
            </w:pPr>
            <w:r>
              <w:rPr>
                <w:rFonts w:eastAsia="Times New Roman" w:cs="Arial" w:ascii="Arial" w:hAnsi="Arial"/>
                <w:b/>
                <w:bCs/>
                <w:i/>
                <w:iCs/>
                <w:sz w:val="24"/>
                <w:szCs w:val="24"/>
                <w:lang w:eastAsia="es-ES"/>
              </w:rPr>
              <w:t>CRITERIOS NO AUTOMÁTICOS</w:t>
            </w:r>
          </w:p>
        </w:tc>
      </w:tr>
      <w:tr>
        <w:trPr>
          <w:trHeight w:val="692" w:hRule="atLeast"/>
        </w:trPr>
        <w:tc>
          <w:tcPr>
            <w:tcW w:w="6288" w:type="dxa"/>
            <w:tcBorders>
              <w:top w:val="single" w:sz="8" w:space="0" w:color="000000"/>
              <w:left w:val="single" w:sz="8" w:space="0" w:color="000000"/>
              <w:bottom w:val="single" w:sz="8" w:space="0" w:color="000000"/>
              <w:right w:val="single" w:sz="6" w:space="0" w:color="000000"/>
            </w:tcBorders>
            <w:shd w:color="auto" w:fill="385623" w:val="clear"/>
            <w:vAlign w:val="bottom"/>
          </w:tcPr>
          <w:p>
            <w:pPr>
              <w:pStyle w:val="Normal"/>
              <w:spacing w:lineRule="auto" w:line="240" w:before="0" w:after="0"/>
              <w:jc w:val="both"/>
              <w:rPr>
                <w:rFonts w:ascii="Arial" w:hAnsi="Arial" w:eastAsia="Times New Roman" w:cs="Arial"/>
                <w:b/>
                <w:bCs/>
                <w:color w:val="FFFFFF"/>
                <w:sz w:val="20"/>
                <w:szCs w:val="20"/>
                <w:lang w:eastAsia="es-ES"/>
              </w:rPr>
            </w:pPr>
            <w:r>
              <w:rPr>
                <w:rFonts w:eastAsia="Times New Roman" w:cs="Arial" w:ascii="Arial" w:hAnsi="Arial"/>
                <w:b/>
                <w:bCs/>
                <w:color w:val="FFFFFF"/>
                <w:sz w:val="20"/>
                <w:szCs w:val="20"/>
                <w:lang w:eastAsia="es-ES"/>
              </w:rPr>
              <w:t>9.- CALIDAD / ADECUACIÓN DE LA SOLUCIÓN PROPUESTA Y DEL PLAN DE MANTENIMIENTO INTEGRAL DE LOS EQUIPOS</w:t>
            </w:r>
          </w:p>
        </w:tc>
        <w:tc>
          <w:tcPr>
            <w:tcW w:w="3315" w:type="dxa"/>
            <w:tcBorders>
              <w:top w:val="single" w:sz="8" w:space="0" w:color="000000"/>
              <w:left w:val="single" w:sz="6" w:space="0" w:color="000000"/>
              <w:bottom w:val="single" w:sz="8" w:space="0" w:color="000000"/>
              <w:right w:val="single" w:sz="8" w:space="0" w:color="000000"/>
            </w:tcBorders>
            <w:shd w:color="auto" w:fill="385623" w:val="clear"/>
            <w:vAlign w:val="bottom"/>
          </w:tcPr>
          <w:p>
            <w:pPr>
              <w:pStyle w:val="Normal"/>
              <w:spacing w:lineRule="auto" w:line="240" w:before="0" w:after="0"/>
              <w:jc w:val="center"/>
              <w:rPr>
                <w:rFonts w:ascii="Arial" w:hAnsi="Arial" w:eastAsia="Times New Roman" w:cs="Arial"/>
                <w:b/>
                <w:bCs/>
                <w:color w:val="FFFFFF"/>
                <w:sz w:val="20"/>
                <w:szCs w:val="20"/>
                <w:lang w:eastAsia="es-ES"/>
              </w:rPr>
            </w:pPr>
            <w:r>
              <w:rPr>
                <w:rFonts w:eastAsia="Times New Roman" w:cs="Arial" w:ascii="Arial" w:hAnsi="Arial"/>
                <w:b/>
                <w:bCs/>
                <w:color w:val="FFFFFF"/>
                <w:sz w:val="20"/>
                <w:szCs w:val="20"/>
                <w:lang w:eastAsia="es-ES"/>
              </w:rPr>
              <w:t>35</w:t>
            </w:r>
          </w:p>
        </w:tc>
      </w:tr>
      <w:tr>
        <w:trPr>
          <w:trHeight w:val="234"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t>9.1 Calidad de la solución</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b/>
                <w:sz w:val="20"/>
                <w:szCs w:val="20"/>
                <w:lang w:eastAsia="es-ES"/>
              </w:rPr>
            </w:pPr>
            <w:r>
              <w:rPr>
                <w:rFonts w:eastAsia="Times New Roman" w:cs="Arial" w:ascii="Arial" w:hAnsi="Arial"/>
                <w:b/>
                <w:sz w:val="20"/>
                <w:szCs w:val="20"/>
                <w:lang w:eastAsia="es-ES"/>
              </w:rPr>
              <w:t>15</w:t>
            </w:r>
          </w:p>
        </w:tc>
      </w:tr>
      <w:tr>
        <w:trPr>
          <w:trHeight w:val="221"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Cs/>
                <w:iCs/>
                <w:sz w:val="20"/>
                <w:szCs w:val="20"/>
                <w:lang w:eastAsia="es-ES"/>
              </w:rPr>
            </w:pPr>
            <w:r>
              <w:rPr>
                <w:rFonts w:eastAsia="Times New Roman" w:cs="Arial" w:ascii="Arial" w:hAnsi="Arial"/>
                <w:bCs/>
                <w:iCs/>
                <w:sz w:val="20"/>
                <w:szCs w:val="20"/>
                <w:lang w:eastAsia="es-ES"/>
              </w:rPr>
              <w:t>9.2 Adecuación de la Solución</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b/>
                <w:sz w:val="20"/>
                <w:szCs w:val="20"/>
                <w:lang w:eastAsia="es-ES"/>
              </w:rPr>
            </w:pPr>
            <w:r>
              <w:rPr>
                <w:rFonts w:eastAsia="Times New Roman" w:cs="Arial" w:ascii="Arial" w:hAnsi="Arial"/>
                <w:b/>
                <w:sz w:val="20"/>
                <w:szCs w:val="20"/>
                <w:lang w:eastAsia="es-ES"/>
              </w:rPr>
              <w:t>15</w:t>
            </w:r>
          </w:p>
        </w:tc>
      </w:tr>
      <w:tr>
        <w:trPr>
          <w:trHeight w:val="470" w:hRule="atLeast"/>
        </w:trPr>
        <w:tc>
          <w:tcPr>
            <w:tcW w:w="6288" w:type="dxa"/>
            <w:tcBorders>
              <w:top w:val="single" w:sz="8" w:space="0" w:color="000000"/>
              <w:left w:val="single" w:sz="8" w:space="0" w:color="000000"/>
              <w:bottom w:val="single" w:sz="8" w:space="0" w:color="000000"/>
              <w:right w:val="single" w:sz="6" w:space="0" w:color="000000"/>
            </w:tcBorders>
            <w:shd w:color="000000" w:fill="FFFFFF" w:val="clear"/>
            <w:vAlign w:val="bottom"/>
          </w:tcPr>
          <w:p>
            <w:pPr>
              <w:pStyle w:val="Normal"/>
              <w:spacing w:lineRule="auto" w:line="240" w:before="0" w:after="0"/>
              <w:jc w:val="both"/>
              <w:rPr>
                <w:rFonts w:ascii="Arial" w:hAnsi="Arial" w:eastAsia="Times New Roman" w:cs="Arial"/>
                <w:bCs/>
                <w:iCs/>
                <w:sz w:val="20"/>
                <w:szCs w:val="20"/>
                <w:lang w:eastAsia="es-ES"/>
              </w:rPr>
            </w:pPr>
            <w:r>
              <w:rPr>
                <w:rFonts w:eastAsia="Times New Roman" w:cs="Arial" w:ascii="Arial" w:hAnsi="Arial"/>
                <w:bCs/>
                <w:iCs/>
                <w:sz w:val="20"/>
                <w:szCs w:val="20"/>
                <w:lang w:eastAsia="es-ES"/>
              </w:rPr>
              <w:t>9.3 Calidad y adecuación del plan de mantenimiento integral de los equipos</w:t>
            </w:r>
          </w:p>
        </w:tc>
        <w:tc>
          <w:tcPr>
            <w:tcW w:w="3315" w:type="dxa"/>
            <w:tcBorders>
              <w:top w:val="single" w:sz="8" w:space="0" w:color="000000"/>
              <w:left w:val="single" w:sz="6" w:space="0" w:color="000000"/>
              <w:bottom w:val="single" w:sz="8" w:space="0" w:color="000000"/>
              <w:right w:val="single" w:sz="8" w:space="0" w:color="000000"/>
            </w:tcBorders>
            <w:shd w:color="000000" w:fill="FFFFFF" w:val="clear"/>
            <w:vAlign w:val="bottom"/>
          </w:tcPr>
          <w:p>
            <w:pPr>
              <w:pStyle w:val="Normal"/>
              <w:spacing w:lineRule="auto" w:line="240" w:before="0" w:after="0"/>
              <w:jc w:val="center"/>
              <w:rPr>
                <w:rFonts w:ascii="Arial" w:hAnsi="Arial" w:eastAsia="Times New Roman" w:cs="Arial"/>
                <w:b/>
                <w:sz w:val="20"/>
                <w:szCs w:val="20"/>
                <w:lang w:eastAsia="es-ES"/>
              </w:rPr>
            </w:pPr>
            <w:r>
              <w:rPr>
                <w:rFonts w:eastAsia="Times New Roman" w:cs="Arial" w:ascii="Arial" w:hAnsi="Arial"/>
                <w:b/>
                <w:sz w:val="20"/>
                <w:szCs w:val="20"/>
                <w:lang w:eastAsia="es-ES"/>
              </w:rPr>
              <w:t>5</w:t>
            </w:r>
          </w:p>
        </w:tc>
      </w:tr>
      <w:tr>
        <w:trPr>
          <w:trHeight w:val="548" w:hRule="atLeast"/>
        </w:trPr>
        <w:tc>
          <w:tcPr>
            <w:tcW w:w="6288" w:type="dxa"/>
            <w:tcBorders>
              <w:top w:val="single" w:sz="8" w:space="0" w:color="000000"/>
              <w:left w:val="single" w:sz="8" w:space="0" w:color="000000"/>
              <w:bottom w:val="single" w:sz="8" w:space="0" w:color="000000"/>
              <w:right w:val="single" w:sz="6" w:space="0" w:color="000000"/>
            </w:tcBorders>
            <w:shd w:color="auto" w:fill="1F4E79" w:val="clear"/>
            <w:vAlign w:val="bottom"/>
          </w:tcPr>
          <w:p>
            <w:pPr>
              <w:pStyle w:val="Normal"/>
              <w:spacing w:lineRule="auto" w:line="240" w:before="0" w:after="0"/>
              <w:jc w:val="both"/>
              <w:rPr>
                <w:rFonts w:ascii="Arial" w:hAnsi="Arial" w:eastAsia="Times New Roman" w:cs="Arial"/>
                <w:b/>
                <w:bCs/>
                <w:color w:val="FFFFFF"/>
                <w:sz w:val="24"/>
                <w:szCs w:val="24"/>
                <w:lang w:eastAsia="es-ES"/>
              </w:rPr>
            </w:pPr>
            <w:r>
              <w:rPr>
                <w:rFonts w:eastAsia="Times New Roman" w:cs="Arial" w:ascii="Arial" w:hAnsi="Arial"/>
                <w:b/>
                <w:bCs/>
                <w:color w:val="FFFFFF"/>
                <w:sz w:val="24"/>
                <w:szCs w:val="24"/>
                <w:lang w:eastAsia="es-ES"/>
              </w:rPr>
            </w:r>
          </w:p>
          <w:p>
            <w:pPr>
              <w:pStyle w:val="Normal"/>
              <w:spacing w:lineRule="auto" w:line="480" w:before="0" w:after="0"/>
              <w:jc w:val="center"/>
              <w:rPr>
                <w:rFonts w:ascii="Arial" w:hAnsi="Arial" w:eastAsia="Times New Roman" w:cs="Arial"/>
                <w:b/>
                <w:bCs/>
                <w:color w:val="FFFFFF"/>
                <w:sz w:val="24"/>
                <w:szCs w:val="24"/>
                <w:lang w:eastAsia="es-ES"/>
              </w:rPr>
            </w:pPr>
            <w:r>
              <w:rPr>
                <w:rFonts w:eastAsia="Times New Roman" w:cs="Arial" w:ascii="Arial" w:hAnsi="Arial"/>
                <w:b/>
                <w:bCs/>
                <w:color w:val="FFFFFF"/>
                <w:sz w:val="24"/>
                <w:szCs w:val="24"/>
                <w:lang w:eastAsia="es-ES"/>
              </w:rPr>
              <w:t>TOTAL</w:t>
            </w:r>
          </w:p>
        </w:tc>
        <w:tc>
          <w:tcPr>
            <w:tcW w:w="3315" w:type="dxa"/>
            <w:tcBorders>
              <w:top w:val="single" w:sz="8" w:space="0" w:color="000000"/>
              <w:left w:val="single" w:sz="6" w:space="0" w:color="000000"/>
              <w:bottom w:val="single" w:sz="8" w:space="0" w:color="000000"/>
              <w:right w:val="single" w:sz="8" w:space="0" w:color="000000"/>
            </w:tcBorders>
            <w:shd w:color="auto" w:fill="1F4E79" w:val="clear"/>
            <w:vAlign w:val="bottom"/>
          </w:tcPr>
          <w:p>
            <w:pPr>
              <w:pStyle w:val="Normal"/>
              <w:spacing w:lineRule="auto" w:line="480" w:before="0" w:after="0"/>
              <w:jc w:val="center"/>
              <w:rPr>
                <w:rFonts w:ascii="Arial" w:hAnsi="Arial" w:eastAsia="Times New Roman" w:cs="Arial"/>
                <w:b/>
                <w:color w:val="FFFFFF"/>
                <w:sz w:val="24"/>
                <w:szCs w:val="24"/>
                <w:lang w:eastAsia="es-ES"/>
              </w:rPr>
            </w:pPr>
            <w:r>
              <w:rPr>
                <w:rFonts w:eastAsia="Times New Roman" w:cs="Arial" w:ascii="Arial" w:hAnsi="Arial"/>
                <w:b/>
                <w:color w:val="FFFFFF"/>
                <w:sz w:val="24"/>
                <w:szCs w:val="24"/>
                <w:lang w:eastAsia="es-ES"/>
              </w:rPr>
              <w:t>100</w:t>
            </w:r>
          </w:p>
        </w:tc>
      </w:tr>
    </w:tbl>
    <w:p>
      <w:pPr>
        <w:pStyle w:val="Normal"/>
        <w:spacing w:lineRule="auto" w:line="240" w:before="0" w:after="0"/>
        <w:jc w:val="both"/>
        <w:rPr>
          <w:rFonts w:ascii="Arial" w:hAnsi="Arial" w:eastAsia="Times New Roman" w:cs="Arial"/>
          <w:sz w:val="20"/>
          <w:szCs w:val="20"/>
          <w:highlight w:val="green"/>
          <w:lang w:eastAsia="es-ES"/>
        </w:rPr>
      </w:pPr>
      <w:r>
        <w:rPr>
          <w:rFonts w:eastAsia="Times New Roman" w:cs="Arial" w:ascii="Arial" w:hAnsi="Arial"/>
          <w:sz w:val="20"/>
          <w:szCs w:val="20"/>
          <w:highlight w:val="green"/>
          <w:lang w:eastAsia="es-ES"/>
        </w:rPr>
      </w:r>
    </w:p>
    <w:p>
      <w:pPr>
        <w:pStyle w:val="Normal"/>
        <w:spacing w:lineRule="auto" w:line="240" w:before="0" w:after="0"/>
        <w:jc w:val="both"/>
        <w:rPr>
          <w:rFonts w:ascii="Arial" w:hAnsi="Arial" w:eastAsia="Times New Roman" w:cs="Arial"/>
          <w:sz w:val="20"/>
          <w:szCs w:val="20"/>
          <w:highlight w:val="green"/>
          <w:lang w:eastAsia="es-ES"/>
        </w:rPr>
      </w:pPr>
      <w:r>
        <w:rPr>
          <w:rFonts w:eastAsia="Times New Roman" w:cs="Arial" w:ascii="Arial" w:hAnsi="Arial"/>
          <w:sz w:val="20"/>
          <w:szCs w:val="20"/>
          <w:highlight w:val="green"/>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Los criterios de adjudicación </w:t>
      </w:r>
      <w:r>
        <w:rPr>
          <w:rFonts w:eastAsia="Times New Roman" w:cs="Arial" w:ascii="Arial" w:hAnsi="Arial"/>
          <w:b/>
          <w:bCs/>
          <w:sz w:val="20"/>
          <w:szCs w:val="20"/>
          <w:u w:val="single"/>
          <w:lang w:eastAsia="es-ES"/>
        </w:rPr>
        <w:t xml:space="preserve">ESPECÍFICOS </w:t>
      </w:r>
      <w:r>
        <w:rPr>
          <w:rFonts w:eastAsia="Times New Roman" w:cs="Arial" w:ascii="Arial" w:hAnsi="Arial"/>
          <w:sz w:val="20"/>
          <w:szCs w:val="20"/>
          <w:lang w:eastAsia="es-ES"/>
        </w:rPr>
        <w:t xml:space="preserve">que serán objeto de valoración para la adjudicación de las distintas agrupaciones/lotes que conforman el contrato, así como la ponderación atribuible a cada uno de ellos, son los establecidos en el </w:t>
      </w:r>
      <w:r>
        <w:rPr>
          <w:rFonts w:eastAsia="Times New Roman" w:cs="Arial" w:ascii="Arial" w:hAnsi="Arial"/>
          <w:b/>
          <w:bCs/>
          <w:sz w:val="20"/>
          <w:szCs w:val="20"/>
          <w:lang w:eastAsia="es-ES"/>
        </w:rPr>
        <w:t>Anexo al CR 5 de Criterios de Adjudicación,</w:t>
      </w:r>
      <w:r>
        <w:rPr>
          <w:rFonts w:eastAsia="Times New Roman" w:cs="Arial" w:ascii="Arial" w:hAnsi="Arial"/>
          <w:sz w:val="20"/>
          <w:szCs w:val="20"/>
          <w:lang w:eastAsia="es-ES"/>
        </w:rPr>
        <w:t xml:space="preserve"> que toman como referencia los criterios de adjudicación </w:t>
      </w:r>
      <w:r>
        <w:rPr>
          <w:rFonts w:eastAsia="Times New Roman" w:cs="Arial" w:ascii="Arial" w:hAnsi="Arial"/>
          <w:b/>
          <w:bCs/>
          <w:sz w:val="20"/>
          <w:szCs w:val="20"/>
          <w:u w:val="single"/>
          <w:lang w:eastAsia="es-ES"/>
        </w:rPr>
        <w:t>GENERALES</w:t>
      </w:r>
      <w:r>
        <w:rPr>
          <w:rFonts w:eastAsia="Times New Roman" w:cs="Arial" w:ascii="Arial" w:hAnsi="Arial"/>
          <w:sz w:val="20"/>
          <w:szCs w:val="20"/>
          <w:lang w:eastAsia="es-ES"/>
        </w:rPr>
        <w:t xml:space="preserve"> relacionados con anterioridad, y valorándose como máximo, en todo los casos: con 35 puntos, el precio ofertado; con 30 puntos, los criterios de adjudicación automáticos; y con 35 puntos los criterios de adjudicación no automáticos.</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Asimismo, se señalan en el citado </w:t>
      </w:r>
      <w:r>
        <w:rPr>
          <w:rFonts w:eastAsia="Times New Roman" w:cs="Arial" w:ascii="Arial" w:hAnsi="Arial"/>
          <w:b/>
          <w:bCs/>
          <w:sz w:val="20"/>
          <w:szCs w:val="20"/>
          <w:lang w:eastAsia="es-ES"/>
        </w:rPr>
        <w:t xml:space="preserve">Anexo al CR 5 de Criterios de Adjudicación </w:t>
      </w:r>
      <w:r>
        <w:rPr>
          <w:rFonts w:eastAsia="Times New Roman" w:cs="Arial" w:ascii="Arial" w:hAnsi="Arial"/>
          <w:sz w:val="20"/>
          <w:szCs w:val="20"/>
          <w:lang w:eastAsia="es-ES"/>
        </w:rPr>
        <w:t>que agrupaciones/lotes requieren la presentación de muestras.</w:t>
      </w:r>
    </w:p>
    <w:p>
      <w:pPr>
        <w:pStyle w:val="Normal"/>
        <w:spacing w:lineRule="auto" w:line="240" w:before="0" w:after="0"/>
        <w:ind w:left="-567"/>
        <w:rPr>
          <w:rFonts w:ascii="Arial" w:hAnsi="Arial" w:eastAsia="Times New Roman" w:cs="Arial"/>
          <w:b/>
          <w:bCs/>
          <w:sz w:val="20"/>
          <w:szCs w:val="20"/>
          <w:u w:val="single"/>
          <w:lang w:eastAsia="es-ES"/>
        </w:rPr>
      </w:pPr>
      <w:r>
        <w:rPr>
          <w:rFonts w:eastAsia="Times New Roman" w:cs="Arial" w:ascii="Arial" w:hAnsi="Arial"/>
          <w:b/>
          <w:bCs/>
          <w:sz w:val="20"/>
          <w:szCs w:val="20"/>
          <w:u w:val="single"/>
          <w:lang w:eastAsia="es-ES"/>
        </w:rPr>
      </w:r>
    </w:p>
    <w:p>
      <w:pPr>
        <w:pStyle w:val="Normal"/>
        <w:spacing w:lineRule="auto" w:line="240" w:before="0" w:after="0"/>
        <w:ind w:left="-567"/>
        <w:jc w:val="both"/>
        <w:rPr>
          <w:rFonts w:ascii="Arial" w:hAnsi="Arial" w:eastAsia="Times New Roman" w:cs="Arial"/>
          <w:b/>
          <w:bCs/>
          <w:sz w:val="20"/>
          <w:szCs w:val="20"/>
          <w:u w:val="single"/>
          <w:lang w:eastAsia="es-ES"/>
        </w:rPr>
      </w:pPr>
      <w:r>
        <w:rPr>
          <w:rFonts w:eastAsia="Times New Roman" w:cs="Arial" w:ascii="Arial" w:hAnsi="Arial"/>
          <w:b/>
          <w:bCs/>
          <w:sz w:val="20"/>
          <w:szCs w:val="20"/>
          <w:u w:val="single"/>
          <w:lang w:eastAsia="es-ES"/>
        </w:rPr>
        <w:t>LA VALORACIÓN DE LOS DISTINTOS CRITERIOS SE REALIZARÁ CONFORME A LOS SIGUIENTES PARÁMETROS:</w:t>
      </w:r>
    </w:p>
    <w:p>
      <w:pPr>
        <w:pStyle w:val="Normal"/>
        <w:spacing w:lineRule="auto" w:line="240" w:before="0" w:after="0"/>
        <w:jc w:val="both"/>
        <w:rPr>
          <w:rFonts w:ascii="Arial" w:hAnsi="Arial" w:eastAsia="Times New Roman" w:cs="Arial"/>
          <w:b/>
          <w:bCs/>
          <w:sz w:val="20"/>
          <w:szCs w:val="20"/>
          <w:u w:val="single"/>
          <w:lang w:eastAsia="es-ES"/>
        </w:rPr>
      </w:pPr>
      <w:r>
        <w:rPr>
          <w:rFonts w:eastAsia="Times New Roman" w:cs="Arial" w:ascii="Arial" w:hAnsi="Arial"/>
          <w:b/>
          <w:bCs/>
          <w:sz w:val="20"/>
          <w:szCs w:val="20"/>
          <w:u w:val="single"/>
          <w:lang w:eastAsia="es-ES"/>
        </w:rPr>
      </w:r>
    </w:p>
    <w:p>
      <w:pPr>
        <w:pStyle w:val="Normal"/>
        <w:numPr>
          <w:ilvl w:val="0"/>
          <w:numId w:val="0"/>
        </w:numPr>
        <w:pBdr>
          <w:top w:val="single" w:sz="4" w:space="1" w:color="000000"/>
          <w:left w:val="single" w:sz="4" w:space="4" w:color="000000"/>
          <w:bottom w:val="single" w:sz="4" w:space="1" w:color="000000"/>
          <w:right w:val="single" w:sz="4" w:space="4" w:color="000000"/>
        </w:pBdr>
        <w:shd w:val="clear" w:color="auto" w:fill="1F4E79"/>
        <w:spacing w:lineRule="auto" w:line="240" w:before="0" w:after="0"/>
        <w:jc w:val="center"/>
        <w:outlineLvl w:val="0"/>
        <w:rPr>
          <w:rFonts w:ascii="Arial" w:hAnsi="Arial" w:eastAsia="Times New Roman" w:cs="Arial"/>
          <w:b/>
          <w:bCs/>
          <w:color w:val="FFFFFF"/>
          <w:sz w:val="20"/>
          <w:szCs w:val="20"/>
          <w:lang w:eastAsia="es-ES"/>
        </w:rPr>
      </w:pPr>
      <w:r>
        <w:rPr>
          <w:rFonts w:eastAsia="Times New Roman" w:cs="Arial" w:ascii="Arial" w:hAnsi="Arial"/>
          <w:b/>
          <w:bCs/>
          <w:color w:val="FFFFFF"/>
          <w:sz w:val="20"/>
          <w:szCs w:val="20"/>
          <w:lang w:eastAsia="es-ES"/>
        </w:rPr>
        <w:t>CRITERIOS AUTOMÁTICOS</w:t>
      </w:r>
    </w:p>
    <w:p>
      <w:pPr>
        <w:pStyle w:val="Normal"/>
        <w:spacing w:lineRule="auto" w:line="240" w:before="0" w:after="0"/>
        <w:jc w:val="both"/>
        <w:rPr>
          <w:rFonts w:ascii="Arial" w:hAnsi="Arial" w:eastAsia="Times New Roman" w:cs="Arial"/>
          <w:b/>
          <w:bCs/>
          <w:sz w:val="20"/>
          <w:szCs w:val="20"/>
          <w:u w:val="single"/>
          <w:lang w:eastAsia="es-ES"/>
        </w:rPr>
      </w:pPr>
      <w:r>
        <w:rPr>
          <w:rFonts w:eastAsia="Times New Roman" w:cs="Arial" w:ascii="Arial" w:hAnsi="Arial"/>
          <w:b/>
          <w:bCs/>
          <w:sz w:val="20"/>
          <w:szCs w:val="20"/>
          <w:u w:val="single"/>
          <w:lang w:eastAsia="es-ES"/>
        </w:rPr>
      </w:r>
    </w:p>
    <w:p>
      <w:pPr>
        <w:pStyle w:val="Normal"/>
        <w:spacing w:lineRule="auto" w:line="240" w:before="0" w:after="0"/>
        <w:jc w:val="both"/>
        <w:rPr>
          <w:rFonts w:ascii="Arial" w:hAnsi="Arial" w:eastAsia="Times New Roman" w:cs="Arial"/>
          <w:bCs/>
          <w:sz w:val="20"/>
          <w:szCs w:val="20"/>
          <w:lang w:eastAsia="es-ES"/>
        </w:rPr>
      </w:pPr>
      <w:r>
        <w:rPr>
          <w:rFonts w:eastAsia="Times New Roman" w:cs="Arial" w:ascii="Arial" w:hAnsi="Arial"/>
          <w:b/>
          <w:bCs/>
          <w:sz w:val="20"/>
          <w:szCs w:val="20"/>
          <w:u w:val="single"/>
          <w:lang w:eastAsia="es-ES"/>
        </w:rPr>
        <w:t>1.- Precio ofertado</w:t>
      </w:r>
      <w:r>
        <w:rPr>
          <w:rFonts w:eastAsia="Times New Roman" w:cs="Arial" w:ascii="Arial" w:hAnsi="Arial"/>
          <w:b/>
          <w:bCs/>
          <w:sz w:val="20"/>
          <w:szCs w:val="20"/>
          <w:lang w:eastAsia="es-ES"/>
        </w:rPr>
        <w:t>: 35 PUNTOS, se asignarán conforme a la siguiente fórmula:</w:t>
      </w:r>
    </w:p>
    <w:p>
      <w:pPr>
        <w:pStyle w:val="Normal"/>
        <w:tabs>
          <w:tab w:val="clear" w:pos="708"/>
          <w:tab w:val="left" w:pos="-720" w:leader="none"/>
        </w:tabs>
        <w:suppressAutoHyphens w:val="true"/>
        <w:spacing w:lineRule="auto" w:line="240" w:before="0" w:after="0"/>
        <w:jc w:val="both"/>
        <w:rPr>
          <w:rFonts w:ascii="Arial" w:hAnsi="Arial" w:eastAsia="Times New Roman" w:cs="Arial"/>
          <w:b/>
          <w:bCs/>
          <w:smallCaps/>
          <w:sz w:val="20"/>
          <w:szCs w:val="20"/>
          <w:u w:val="single"/>
          <w:lang w:val="pt-BR" w:eastAsia="es-ES"/>
        </w:rPr>
      </w:pPr>
      <w:r>
        <w:rPr>
          <w:rFonts w:eastAsia="Times New Roman" w:cs="Arial" w:ascii="Arial" w:hAnsi="Arial"/>
          <w:b/>
          <w:bCs/>
          <w:smallCaps/>
          <w:sz w:val="20"/>
          <w:szCs w:val="20"/>
          <w:u w:val="single"/>
          <w:lang w:val="pt-BR" w:eastAsia="es-ES"/>
        </w:rPr>
      </w:r>
    </w:p>
    <w:tbl>
      <w:tblPr>
        <w:tblW w:w="9425" w:type="dxa"/>
        <w:jc w:val="left"/>
        <w:tblInd w:w="-431" w:type="dxa"/>
        <w:tblLayout w:type="fixed"/>
        <w:tblCellMar>
          <w:top w:w="0" w:type="dxa"/>
          <w:left w:w="70" w:type="dxa"/>
          <w:bottom w:w="0" w:type="dxa"/>
          <w:right w:w="70" w:type="dxa"/>
        </w:tblCellMar>
        <w:tblLook w:firstRow="1" w:noVBand="1" w:lastRow="0" w:firstColumn="1" w:lastColumn="0" w:noHBand="0" w:val="04a0"/>
      </w:tblPr>
      <w:tblGrid>
        <w:gridCol w:w="8080"/>
        <w:gridCol w:w="1344"/>
      </w:tblGrid>
      <w:tr>
        <w:trPr>
          <w:trHeight w:val="300" w:hRule="atLeast"/>
        </w:trPr>
        <w:tc>
          <w:tcPr>
            <w:tcW w:w="8080" w:type="dxa"/>
            <w:tcBorders>
              <w:top w:val="single" w:sz="4" w:space="0" w:color="000000"/>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b/>
                <w:bCs/>
                <w:color w:val="000000"/>
                <w:kern w:val="2"/>
                <w:sz w:val="20"/>
                <w:szCs w:val="20"/>
              </w:rPr>
            </w:pPr>
            <w:r>
              <w:rPr>
                <w:rFonts w:eastAsia="Times New Roman" w:cs="Arial" w:ascii="Arial" w:hAnsi="Arial"/>
                <w:b/>
                <w:bCs/>
                <w:color w:val="000000"/>
                <w:kern w:val="2"/>
                <w:sz w:val="20"/>
                <w:szCs w:val="20"/>
              </w:rPr>
              <w:t>Porcentaje de bajada sobre Importe de Licitación</w:t>
            </w:r>
          </w:p>
        </w:tc>
        <w:tc>
          <w:tcPr>
            <w:tcW w:w="1344" w:type="dxa"/>
            <w:tcBorders>
              <w:top w:val="single" w:sz="4" w:space="0" w:color="000000"/>
              <w:bottom w:val="single" w:sz="4" w:space="0" w:color="000000"/>
              <w:right w:val="single" w:sz="4" w:space="0" w:color="000000"/>
            </w:tcBorders>
            <w:vAlign w:val="bottom"/>
          </w:tcPr>
          <w:p>
            <w:pPr>
              <w:pStyle w:val="Normal"/>
              <w:spacing w:lineRule="auto" w:line="254" w:before="0" w:after="0"/>
              <w:jc w:val="center"/>
              <w:rPr>
                <w:rFonts w:ascii="Arial" w:hAnsi="Arial" w:eastAsia="Times New Roman" w:cs="Arial"/>
                <w:b/>
                <w:bCs/>
                <w:color w:val="000000"/>
                <w:kern w:val="2"/>
                <w:sz w:val="20"/>
                <w:szCs w:val="20"/>
              </w:rPr>
            </w:pPr>
            <w:r>
              <w:rPr>
                <w:rFonts w:eastAsia="Times New Roman" w:cs="Arial" w:ascii="Arial" w:hAnsi="Arial"/>
                <w:b/>
                <w:bCs/>
                <w:color w:val="000000"/>
                <w:kern w:val="2"/>
                <w:sz w:val="20"/>
                <w:szCs w:val="20"/>
              </w:rPr>
              <w:t>Puntos</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Igual a 0%</w:t>
            </w:r>
          </w:p>
        </w:tc>
        <w:tc>
          <w:tcPr>
            <w:tcW w:w="1344" w:type="dxa"/>
            <w:tcBorders>
              <w:bottom w:val="single" w:sz="4" w:space="0" w:color="000000"/>
              <w:right w:val="single" w:sz="4" w:space="0" w:color="000000"/>
            </w:tcBorders>
            <w:vAlign w:val="bottom"/>
          </w:tcPr>
          <w:p>
            <w:pPr>
              <w:pStyle w:val="Normal"/>
              <w:spacing w:lineRule="auto" w:line="254" w:before="0" w:after="0"/>
              <w:jc w:val="center"/>
              <w:rPr>
                <w:rFonts w:ascii="Arial" w:hAnsi="Arial" w:eastAsia="Times New Roman" w:cs="Arial"/>
                <w:color w:val="000000"/>
                <w:kern w:val="2"/>
                <w:sz w:val="20"/>
                <w:szCs w:val="20"/>
              </w:rPr>
            </w:pPr>
            <w:r>
              <w:rPr>
                <w:rFonts w:eastAsia="Times New Roman" w:cs="Arial" w:ascii="Arial" w:hAnsi="Arial"/>
                <w:color w:val="000000"/>
                <w:kern w:val="2"/>
                <w:sz w:val="20"/>
                <w:szCs w:val="20"/>
              </w:rPr>
              <w:t>0</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Mayor que 0% y menor que 1%</w:t>
            </w:r>
          </w:p>
        </w:tc>
        <w:tc>
          <w:tcPr>
            <w:tcW w:w="1344" w:type="dxa"/>
            <w:tcBorders>
              <w:bottom w:val="single" w:sz="4" w:space="0" w:color="000000"/>
              <w:right w:val="single" w:sz="4" w:space="0" w:color="000000"/>
            </w:tcBorders>
            <w:vAlign w:val="bottom"/>
          </w:tcPr>
          <w:p>
            <w:pPr>
              <w:pStyle w:val="Normal"/>
              <w:spacing w:lineRule="auto" w:line="254" w:before="0" w:after="0"/>
              <w:jc w:val="center"/>
              <w:rPr>
                <w:rFonts w:ascii="Arial" w:hAnsi="Arial" w:eastAsia="Times New Roman" w:cs="Arial"/>
                <w:color w:val="000000"/>
                <w:kern w:val="2"/>
                <w:sz w:val="20"/>
                <w:szCs w:val="20"/>
              </w:rPr>
            </w:pPr>
            <w:r>
              <w:rPr>
                <w:rFonts w:eastAsia="Times New Roman" w:cs="Arial" w:ascii="Arial" w:hAnsi="Arial"/>
                <w:color w:val="000000"/>
                <w:kern w:val="2"/>
                <w:sz w:val="20"/>
                <w:szCs w:val="20"/>
              </w:rPr>
              <w:t>6</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Mayor o igual que 1% y menor que 2%</w:t>
            </w:r>
          </w:p>
        </w:tc>
        <w:tc>
          <w:tcPr>
            <w:tcW w:w="1344" w:type="dxa"/>
            <w:tcBorders>
              <w:bottom w:val="single" w:sz="4" w:space="0" w:color="000000"/>
              <w:right w:val="single" w:sz="4" w:space="0" w:color="000000"/>
            </w:tcBorders>
            <w:vAlign w:val="bottom"/>
          </w:tcPr>
          <w:p>
            <w:pPr>
              <w:pStyle w:val="Normal"/>
              <w:spacing w:lineRule="auto" w:line="254" w:before="0" w:after="0"/>
              <w:jc w:val="center"/>
              <w:rPr>
                <w:rFonts w:ascii="Arial" w:hAnsi="Arial" w:eastAsia="Times New Roman" w:cs="Arial"/>
                <w:color w:val="000000"/>
                <w:kern w:val="2"/>
                <w:sz w:val="20"/>
                <w:szCs w:val="20"/>
              </w:rPr>
            </w:pPr>
            <w:r>
              <w:rPr>
                <w:rFonts w:eastAsia="Times New Roman" w:cs="Arial" w:ascii="Arial" w:hAnsi="Arial"/>
                <w:color w:val="000000"/>
                <w:kern w:val="2"/>
                <w:sz w:val="20"/>
                <w:szCs w:val="20"/>
              </w:rPr>
              <w:t>11</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Mayor o igual que 2% y menor que 3%</w:t>
            </w:r>
          </w:p>
        </w:tc>
        <w:tc>
          <w:tcPr>
            <w:tcW w:w="1344" w:type="dxa"/>
            <w:tcBorders>
              <w:bottom w:val="single" w:sz="4" w:space="0" w:color="000000"/>
              <w:right w:val="single" w:sz="4" w:space="0" w:color="000000"/>
            </w:tcBorders>
            <w:vAlign w:val="bottom"/>
          </w:tcPr>
          <w:p>
            <w:pPr>
              <w:pStyle w:val="Normal"/>
              <w:spacing w:lineRule="auto" w:line="254" w:before="0" w:after="0"/>
              <w:jc w:val="center"/>
              <w:rPr>
                <w:rFonts w:ascii="Arial" w:hAnsi="Arial" w:eastAsia="Times New Roman" w:cs="Arial"/>
                <w:color w:val="000000"/>
                <w:kern w:val="2"/>
                <w:sz w:val="20"/>
                <w:szCs w:val="20"/>
              </w:rPr>
            </w:pPr>
            <w:r>
              <w:rPr>
                <w:rFonts w:eastAsia="Times New Roman" w:cs="Arial" w:ascii="Arial" w:hAnsi="Arial"/>
                <w:color w:val="000000"/>
                <w:kern w:val="2"/>
                <w:sz w:val="20"/>
                <w:szCs w:val="20"/>
              </w:rPr>
              <w:t>16</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Mayor o igual que 3% y menor que 4%</w:t>
            </w:r>
          </w:p>
        </w:tc>
        <w:tc>
          <w:tcPr>
            <w:tcW w:w="1344" w:type="dxa"/>
            <w:tcBorders>
              <w:bottom w:val="single" w:sz="4" w:space="0" w:color="000000"/>
              <w:right w:val="single" w:sz="4" w:space="0" w:color="000000"/>
            </w:tcBorders>
            <w:vAlign w:val="bottom"/>
          </w:tcPr>
          <w:p>
            <w:pPr>
              <w:pStyle w:val="Normal"/>
              <w:spacing w:lineRule="auto" w:line="254" w:before="0" w:after="0"/>
              <w:jc w:val="center"/>
              <w:rPr>
                <w:rFonts w:ascii="Arial" w:hAnsi="Arial" w:eastAsia="Times New Roman" w:cs="Arial"/>
                <w:color w:val="000000"/>
                <w:kern w:val="2"/>
                <w:sz w:val="20"/>
                <w:szCs w:val="20"/>
              </w:rPr>
            </w:pPr>
            <w:r>
              <w:rPr>
                <w:rFonts w:eastAsia="Times New Roman" w:cs="Arial" w:ascii="Arial" w:hAnsi="Arial"/>
                <w:color w:val="000000"/>
                <w:kern w:val="2"/>
                <w:sz w:val="20"/>
                <w:szCs w:val="20"/>
              </w:rPr>
              <w:t>21</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Mayor o igual que 4% y menor que 5%</w:t>
            </w:r>
          </w:p>
        </w:tc>
        <w:tc>
          <w:tcPr>
            <w:tcW w:w="1344" w:type="dxa"/>
            <w:tcBorders>
              <w:bottom w:val="single" w:sz="4" w:space="0" w:color="000000"/>
              <w:right w:val="single" w:sz="4" w:space="0" w:color="000000"/>
            </w:tcBorders>
            <w:vAlign w:val="bottom"/>
          </w:tcPr>
          <w:p>
            <w:pPr>
              <w:pStyle w:val="Normal"/>
              <w:spacing w:lineRule="auto" w:line="254" w:before="0" w:after="0"/>
              <w:jc w:val="center"/>
              <w:rPr>
                <w:rFonts w:ascii="Arial" w:hAnsi="Arial" w:eastAsia="Times New Roman" w:cs="Arial"/>
                <w:color w:val="000000"/>
                <w:kern w:val="2"/>
                <w:sz w:val="20"/>
                <w:szCs w:val="20"/>
              </w:rPr>
            </w:pPr>
            <w:r>
              <w:rPr>
                <w:rFonts w:eastAsia="Times New Roman" w:cs="Arial" w:ascii="Arial" w:hAnsi="Arial"/>
                <w:color w:val="000000"/>
                <w:kern w:val="2"/>
                <w:sz w:val="20"/>
                <w:szCs w:val="20"/>
              </w:rPr>
              <w:t>26</w:t>
            </w:r>
          </w:p>
        </w:tc>
      </w:tr>
      <w:tr>
        <w:trPr>
          <w:trHeight w:val="1035"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jc w:val="both"/>
              <w:rPr>
                <w:rFonts w:ascii="Arial" w:hAnsi="Arial" w:eastAsia="Times New Roman" w:cs="Arial"/>
                <w:color w:val="000000"/>
                <w:kern w:val="2"/>
                <w:sz w:val="20"/>
                <w:szCs w:val="20"/>
              </w:rPr>
            </w:pPr>
            <w:r>
              <w:rPr>
                <w:rFonts w:eastAsia="Times New Roman" w:cs="Arial" w:ascii="Arial" w:hAnsi="Arial"/>
                <w:color w:val="000000"/>
                <w:kern w:val="2"/>
                <w:sz w:val="20"/>
                <w:szCs w:val="20"/>
              </w:rPr>
              <w:t>A partir de una reducción mayor o igual al 5%, se establece un tramo en el que podrán asignarse 9 puntos adicionales sobre los 26 obtenidos, mediante la siguiente fórmula:</w:t>
            </w:r>
          </w:p>
        </w:tc>
        <w:tc>
          <w:tcPr>
            <w:tcW w:w="1344" w:type="dxa"/>
            <w:tcBorders>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rPr>
            </w:pPr>
            <w:r>
              <w:rPr>
                <w:rFonts w:eastAsia="Times New Roman" w:cs="Arial" w:ascii="Arial" w:hAnsi="Arial"/>
                <w:color w:val="000000"/>
                <w:kern w:val="2"/>
              </w:rPr>
              <w:t> </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 </w:t>
            </w:r>
          </w:p>
        </w:tc>
        <w:tc>
          <w:tcPr>
            <w:tcW w:w="1344" w:type="dxa"/>
            <w:tcBorders>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rPr>
            </w:pPr>
            <w:r>
              <w:rPr>
                <w:rFonts w:eastAsia="Times New Roman" w:cs="Arial" w:ascii="Arial" w:hAnsi="Arial"/>
                <w:color w:val="000000"/>
                <w:kern w:val="2"/>
              </w:rPr>
              <w:t> </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Mayor % de bajada= 35 puntos.</w:t>
            </w:r>
          </w:p>
        </w:tc>
        <w:tc>
          <w:tcPr>
            <w:tcW w:w="1344" w:type="dxa"/>
            <w:tcBorders>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rPr>
            </w:pPr>
            <w:r>
              <w:rPr>
                <w:rFonts w:eastAsia="Times New Roman" w:cs="Arial" w:ascii="Arial" w:hAnsi="Arial"/>
                <w:color w:val="000000"/>
                <w:kern w:val="2"/>
              </w:rPr>
              <w:t> </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 </w:t>
            </w:r>
          </w:p>
        </w:tc>
        <w:tc>
          <w:tcPr>
            <w:tcW w:w="1344" w:type="dxa"/>
            <w:tcBorders>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rPr>
            </w:pPr>
            <w:r>
              <w:rPr>
                <w:rFonts w:eastAsia="Times New Roman" w:cs="Arial" w:ascii="Arial" w:hAnsi="Arial"/>
                <w:color w:val="000000"/>
                <w:kern w:val="2"/>
              </w:rPr>
              <w:t> </w:t>
            </w:r>
          </w:p>
        </w:tc>
      </w:tr>
      <w:tr>
        <w:trPr>
          <w:trHeight w:val="300" w:hRule="atLeast"/>
        </w:trPr>
        <w:tc>
          <w:tcPr>
            <w:tcW w:w="8080" w:type="dxa"/>
            <w:tcBorders>
              <w:left w:val="single" w:sz="4" w:space="0" w:color="000000"/>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sz w:val="20"/>
                <w:szCs w:val="20"/>
              </w:rPr>
            </w:pPr>
            <w:r>
              <w:rPr>
                <w:rFonts w:eastAsia="Times New Roman" w:cs="Arial" w:ascii="Arial" w:hAnsi="Arial"/>
                <w:color w:val="000000"/>
                <w:kern w:val="2"/>
                <w:sz w:val="20"/>
                <w:szCs w:val="20"/>
              </w:rPr>
              <w:t>Resto=26+ (% bajada a valorar X 9 / mayor % de bajada).</w:t>
            </w:r>
          </w:p>
        </w:tc>
        <w:tc>
          <w:tcPr>
            <w:tcW w:w="1344" w:type="dxa"/>
            <w:tcBorders>
              <w:bottom w:val="single" w:sz="4" w:space="0" w:color="000000"/>
              <w:right w:val="single" w:sz="4" w:space="0" w:color="000000"/>
            </w:tcBorders>
            <w:vAlign w:val="bottom"/>
          </w:tcPr>
          <w:p>
            <w:pPr>
              <w:pStyle w:val="Normal"/>
              <w:spacing w:lineRule="auto" w:line="254" w:before="0" w:after="0"/>
              <w:rPr>
                <w:rFonts w:ascii="Arial" w:hAnsi="Arial" w:eastAsia="Times New Roman" w:cs="Arial"/>
                <w:color w:val="000000"/>
                <w:kern w:val="2"/>
              </w:rPr>
            </w:pPr>
            <w:r>
              <w:rPr>
                <w:rFonts w:eastAsia="Times New Roman" w:cs="Arial" w:ascii="Arial" w:hAnsi="Arial"/>
                <w:color w:val="000000"/>
                <w:kern w:val="2"/>
              </w:rPr>
              <w:t> </w:t>
            </w:r>
          </w:p>
        </w:tc>
      </w:tr>
    </w:tbl>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Para el caso de las agrupaciones de lotes, se entenderá como oferta económica la suma del producto de los precios unitarios ofertados para cada lote por las unidades estimadas según el </w:t>
      </w:r>
      <w:r>
        <w:rPr>
          <w:rFonts w:eastAsia="Times New Roman" w:cs="Arial" w:ascii="Arial" w:hAnsi="Arial"/>
          <w:b/>
          <w:sz w:val="20"/>
          <w:szCs w:val="20"/>
          <w:lang w:eastAsia="es-ES"/>
        </w:rPr>
        <w:t xml:space="preserve">Anexo al CR 3 “Precios Unitarios y consumo estimado” </w:t>
      </w:r>
      <w:r>
        <w:rPr>
          <w:rFonts w:eastAsia="Times New Roman" w:cs="Arial" w:ascii="Arial" w:hAnsi="Arial"/>
          <w:sz w:val="20"/>
          <w:szCs w:val="20"/>
          <w:lang w:eastAsia="es-ES"/>
        </w:rPr>
        <w:t>para cada uno de ellos, calculándose la baja de dicha oferta respecto a la suma del producto de los precios unitarios de licitación por el número de estas unidades estimadas para cada lote.</w:t>
      </w:r>
    </w:p>
    <w:p>
      <w:pPr>
        <w:pStyle w:val="Normal"/>
        <w:tabs>
          <w:tab w:val="clear" w:pos="708"/>
          <w:tab w:val="left" w:pos="-720" w:leader="none"/>
        </w:tabs>
        <w:suppressAutoHyphens w:val="true"/>
        <w:spacing w:lineRule="auto" w:line="240" w:before="0" w:after="0"/>
        <w:ind w:left="-567"/>
        <w:jc w:val="both"/>
        <w:rPr>
          <w:rFonts w:ascii="Arial" w:hAnsi="Arial" w:eastAsia="Times New Roman" w:cs="Arial"/>
          <w:b/>
          <w:bCs/>
          <w:smallCaps/>
          <w:sz w:val="20"/>
          <w:szCs w:val="20"/>
          <w:u w:val="single"/>
          <w:lang w:val="pt-BR" w:eastAsia="es-ES"/>
        </w:rPr>
      </w:pPr>
      <w:r>
        <w:rPr>
          <w:rFonts w:eastAsia="Times New Roman" w:cs="Arial" w:ascii="Arial" w:hAnsi="Arial"/>
          <w:b/>
          <w:bCs/>
          <w:smallCaps/>
          <w:sz w:val="20"/>
          <w:szCs w:val="20"/>
          <w:u w:val="single"/>
          <w:lang w:val="pt-BR" w:eastAsia="es-ES"/>
        </w:rPr>
      </w:r>
    </w:p>
    <w:p>
      <w:pPr>
        <w:pStyle w:val="Normal"/>
        <w:numPr>
          <w:ilvl w:val="0"/>
          <w:numId w:val="0"/>
        </w:numPr>
        <w:tabs>
          <w:tab w:val="clear" w:pos="708"/>
          <w:tab w:val="left" w:pos="-720" w:leader="none"/>
        </w:tabs>
        <w:suppressAutoHyphens w:val="true"/>
        <w:spacing w:lineRule="auto" w:line="240" w:before="0" w:after="0"/>
        <w:ind w:left="-567"/>
        <w:jc w:val="both"/>
        <w:outlineLvl w:val="0"/>
        <w:rPr>
          <w:rFonts w:ascii="Arial" w:hAnsi="Arial" w:eastAsia="Times New Roman" w:cs="Arial"/>
          <w:b/>
          <w:bCs/>
          <w:smallCaps/>
          <w:sz w:val="20"/>
          <w:szCs w:val="20"/>
          <w:u w:val="single"/>
          <w:lang w:val="pt-BR" w:eastAsia="es-ES"/>
        </w:rPr>
      </w:pPr>
      <w:r>
        <w:rPr>
          <w:rFonts w:eastAsia="Times New Roman" w:cs="Arial" w:ascii="Arial" w:hAnsi="Arial"/>
          <w:b/>
          <w:bCs/>
          <w:smallCaps/>
          <w:sz w:val="20"/>
          <w:szCs w:val="20"/>
          <w:u w:val="single"/>
          <w:lang w:val="pt-BR" w:eastAsia="es-ES"/>
        </w:rPr>
        <w:t xml:space="preserve">2.- Características de los Reactivos: </w:t>
      </w:r>
    </w:p>
    <w:p>
      <w:pPr>
        <w:pStyle w:val="Normal"/>
        <w:spacing w:lineRule="auto" w:line="240" w:before="0" w:after="0"/>
        <w:ind w:left="-567"/>
        <w:jc w:val="both"/>
        <w:rPr>
          <w:rFonts w:ascii="Arial" w:hAnsi="Arial" w:eastAsia="Times New Roman" w:cs="Arial"/>
          <w:b/>
          <w:sz w:val="20"/>
          <w:szCs w:val="20"/>
          <w:lang w:val="pt-BR" w:eastAsia="es-ES"/>
        </w:rPr>
      </w:pPr>
      <w:r>
        <w:rPr>
          <w:rFonts w:eastAsia="Times New Roman" w:cs="Arial" w:ascii="Arial" w:hAnsi="Arial"/>
          <w:b/>
          <w:sz w:val="20"/>
          <w:szCs w:val="20"/>
          <w:lang w:val="pt-BR"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val="pt-BR" w:eastAsia="es-ES"/>
        </w:rPr>
        <w:t>2.1.-</w:t>
      </w:r>
      <w:r>
        <w:rPr>
          <w:rFonts w:eastAsia="Times New Roman" w:cs="Arial" w:ascii="Arial" w:hAnsi="Arial"/>
          <w:b/>
          <w:sz w:val="20"/>
          <w:szCs w:val="20"/>
          <w:lang w:eastAsia="es-ES"/>
        </w:rPr>
        <w:t>Presentación y sencillez de uso:</w:t>
      </w:r>
      <w:r>
        <w:rPr>
          <w:rFonts w:eastAsia="Times New Roman" w:cs="Arial" w:ascii="Arial" w:hAnsi="Arial"/>
          <w:sz w:val="20"/>
          <w:szCs w:val="20"/>
          <w:lang w:eastAsia="es-ES"/>
        </w:rPr>
        <w:t xml:space="preserve"> Se valorará la simplicidad en el uso de los reactivos específicos en el sentido que implique la menor manipulación por parte del usuario. Se valorará específicamente el % de lotes con reactivos específicos que estén listos para su uso (es decir que no impliquen ninguna acción por parte del usuario antes de su utilización). Se excluye de esta valoración el material fungible y los reactivos compartidos.</w:t>
      </w:r>
    </w:p>
    <w:p>
      <w:pPr>
        <w:pStyle w:val="Normal"/>
        <w:spacing w:lineRule="auto" w:line="240" w:before="0" w:after="0"/>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numPr>
          <w:ilvl w:val="0"/>
          <w:numId w:val="0"/>
        </w:numPr>
        <w:spacing w:lineRule="auto" w:line="254"/>
        <w:jc w:val="both"/>
        <w:outlineLvl w:val="0"/>
        <w:rPr>
          <w:rFonts w:ascii="Arial" w:hAnsi="Arial" w:eastAsia="Times New Roman" w:cs="Arial"/>
          <w:sz w:val="20"/>
          <w:szCs w:val="20"/>
          <w:lang w:eastAsia="es-ES"/>
        </w:rPr>
      </w:pPr>
      <w:r>
        <w:rPr>
          <w:rFonts w:eastAsia="Times New Roman" w:cs="Arial" w:ascii="Arial" w:hAnsi="Arial"/>
          <w:b/>
          <w:sz w:val="20"/>
          <w:szCs w:val="20"/>
          <w:lang w:eastAsia="es-ES"/>
        </w:rPr>
        <w:t>La fórmula aplicable será:</w:t>
      </w:r>
      <w:r>
        <w:rPr>
          <w:rFonts w:eastAsia="Times New Roman" w:cs="Arial" w:ascii="Arial" w:hAnsi="Arial"/>
          <w:sz w:val="20"/>
          <w:szCs w:val="20"/>
          <w:lang w:eastAsia="es-ES"/>
        </w:rPr>
        <w:t xml:space="preserve"> </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-90% o más lotes con reactivos listos para su uso: 100% de la puntuación del subcriterio.</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-Entre 80% y 89,9% de lotes con reactivos listos para su uso: 75% de la puntuación del subcriterio.</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-Entre 70% y 79,9% de lotes con reactivos listos para su uso: 50% de la puntuación del subcriterio.</w:t>
      </w:r>
    </w:p>
    <w:p>
      <w:pPr>
        <w:pStyle w:val="Normal"/>
        <w:spacing w:lineRule="auto" w:line="254"/>
        <w:ind w:left="284"/>
        <w:jc w:val="both"/>
        <w:rPr>
          <w:rFonts w:ascii="Arial" w:hAnsi="Arial" w:eastAsia="Times New Roman" w:cs="Arial"/>
          <w:b/>
          <w:sz w:val="20"/>
          <w:szCs w:val="20"/>
          <w:lang w:eastAsia="es-ES"/>
        </w:rPr>
      </w:pPr>
      <w:r>
        <w:rPr>
          <w:rFonts w:eastAsia="Times New Roman" w:cs="Arial" w:ascii="Arial" w:hAnsi="Arial"/>
          <w:sz w:val="20"/>
          <w:szCs w:val="20"/>
          <w:lang w:eastAsia="es-ES"/>
        </w:rPr>
        <w:t>-Entre 60% y 69,9% de lotes con reactivos listos para su uso: 25% de la puntuación del subcriterio</w:t>
      </w:r>
      <w:r>
        <w:rPr>
          <w:rFonts w:eastAsia="Times New Roman" w:cs="Arial" w:ascii="Arial" w:hAnsi="Arial"/>
          <w:b/>
          <w:sz w:val="20"/>
          <w:szCs w:val="20"/>
          <w:lang w:eastAsia="es-ES"/>
        </w:rPr>
        <w:t>.</w:t>
      </w:r>
    </w:p>
    <w:p>
      <w:pPr>
        <w:pStyle w:val="Normal"/>
        <w:spacing w:lineRule="auto" w:line="240" w:before="0" w:after="0"/>
        <w:ind w:left="284"/>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-Menos del 60% de lotes con reactivos listos para su uso: 0 puntos.  </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2.2.- Condiciones de conservación</w:t>
      </w:r>
      <w:r>
        <w:rPr>
          <w:rFonts w:eastAsia="Times New Roman" w:cs="Arial" w:ascii="Arial" w:hAnsi="Arial"/>
          <w:sz w:val="20"/>
          <w:szCs w:val="20"/>
          <w:lang w:eastAsia="es-ES"/>
        </w:rPr>
        <w:t>: Se valorará la conservación de los reactivos a temperatura ambiente. Se valorará específicamente el % de lotes con reactivos específicos que puedan conservarse a temperatura ambiente. Solo se considerarán los reactivos específicos, excluyéndose el material fungible y los reactivos compartidos.</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numPr>
          <w:ilvl w:val="0"/>
          <w:numId w:val="0"/>
        </w:numPr>
        <w:spacing w:lineRule="auto" w:line="240" w:before="0" w:after="0"/>
        <w:jc w:val="both"/>
        <w:outlineLvl w:val="0"/>
        <w:rPr>
          <w:rFonts w:ascii="Arial" w:hAnsi="Arial" w:eastAsia="Times New Roman" w:cs="Arial"/>
          <w:sz w:val="20"/>
          <w:szCs w:val="20"/>
          <w:lang w:eastAsia="es-ES"/>
        </w:rPr>
      </w:pPr>
      <w:r>
        <w:rPr>
          <w:rFonts w:eastAsia="Times New Roman" w:cs="Arial" w:ascii="Arial" w:hAnsi="Arial"/>
          <w:b/>
          <w:sz w:val="20"/>
          <w:szCs w:val="20"/>
          <w:lang w:eastAsia="es-ES"/>
        </w:rPr>
        <w:t>La fórmula aplicable será:</w:t>
      </w:r>
      <w:r>
        <w:rPr>
          <w:rFonts w:eastAsia="Times New Roman" w:cs="Arial" w:ascii="Arial" w:hAnsi="Arial"/>
          <w:sz w:val="20"/>
          <w:szCs w:val="20"/>
          <w:lang w:eastAsia="es-ES"/>
        </w:rPr>
        <w:t xml:space="preserve"> </w:t>
      </w:r>
    </w:p>
    <w:p>
      <w:pPr>
        <w:pStyle w:val="Normal"/>
        <w:numPr>
          <w:ilvl w:val="0"/>
          <w:numId w:val="0"/>
        </w:numPr>
        <w:spacing w:lineRule="auto" w:line="240" w:before="0" w:after="0"/>
        <w:ind w:left="-567"/>
        <w:jc w:val="both"/>
        <w:outlineLvl w:val="0"/>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-90% o más lotes con reactivos conservables a temperatura ambiente: 100% de la puntuación del subcriterio.</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-Entre 80% y 89,9% de lotes con reactivos conservables a temperatura ambiente: 75% de la puntuación del subcriterio.</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-Entre 70% y 79,9% de lotes con reactivos conservables a temperatura ambiente: 50% de la puntuación del subcriterio.</w:t>
      </w:r>
    </w:p>
    <w:p>
      <w:pPr>
        <w:pStyle w:val="Normal"/>
        <w:spacing w:lineRule="auto" w:line="254"/>
        <w:ind w:left="284"/>
        <w:jc w:val="both"/>
        <w:rPr>
          <w:rFonts w:ascii="Arial" w:hAnsi="Arial" w:eastAsia="Times New Roman" w:cs="Arial"/>
          <w:b/>
          <w:sz w:val="20"/>
          <w:szCs w:val="20"/>
          <w:lang w:eastAsia="es-ES"/>
        </w:rPr>
      </w:pPr>
      <w:r>
        <w:rPr>
          <w:rFonts w:eastAsia="Times New Roman" w:cs="Arial" w:ascii="Arial" w:hAnsi="Arial"/>
          <w:sz w:val="20"/>
          <w:szCs w:val="20"/>
          <w:lang w:eastAsia="es-ES"/>
        </w:rPr>
        <w:t>-Entre 60% y 69,9% de lotes con reactivos conservables a temperatura ambiente: 25% de la puntuación del subcriterio</w:t>
      </w:r>
      <w:r>
        <w:rPr>
          <w:rFonts w:eastAsia="Times New Roman" w:cs="Arial" w:ascii="Arial" w:hAnsi="Arial"/>
          <w:b/>
          <w:sz w:val="20"/>
          <w:szCs w:val="20"/>
          <w:lang w:eastAsia="es-ES"/>
        </w:rPr>
        <w:t>.</w:t>
      </w:r>
    </w:p>
    <w:p>
      <w:pPr>
        <w:pStyle w:val="Normal"/>
        <w:tabs>
          <w:tab w:val="clear" w:pos="708"/>
          <w:tab w:val="left" w:pos="360" w:leader="none"/>
        </w:tabs>
        <w:spacing w:lineRule="auto" w:line="254"/>
        <w:ind w:left="284"/>
        <w:jc w:val="both"/>
        <w:rPr>
          <w:rFonts w:ascii="Arial" w:hAnsi="Arial" w:eastAsia="Times New Roman" w:cs="Arial"/>
          <w:b/>
          <w:sz w:val="20"/>
          <w:szCs w:val="20"/>
          <w:lang w:eastAsia="es-ES"/>
        </w:rPr>
      </w:pPr>
      <w:r>
        <w:rPr>
          <w:rFonts w:eastAsia="Times New Roman" w:cs="Arial" w:ascii="Arial" w:hAnsi="Arial"/>
          <w:sz w:val="20"/>
          <w:szCs w:val="20"/>
          <w:lang w:eastAsia="es-ES"/>
        </w:rPr>
        <w:t>-Menos del 60% de lotes con reactivos conservables a temperatura ambiente: 0 puntos.</w:t>
      </w:r>
    </w:p>
    <w:p>
      <w:pPr>
        <w:pStyle w:val="Normal"/>
        <w:tabs>
          <w:tab w:val="clear" w:pos="708"/>
          <w:tab w:val="left" w:pos="540" w:leader="none"/>
        </w:tabs>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tabs>
          <w:tab w:val="clear" w:pos="708"/>
          <w:tab w:val="left" w:pos="540" w:leader="none"/>
        </w:tabs>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 xml:space="preserve">2.3.-Estabilidad de las calibraciones: </w:t>
      </w:r>
      <w:r>
        <w:rPr>
          <w:rFonts w:eastAsia="Times New Roman" w:cs="Arial" w:ascii="Arial" w:hAnsi="Arial"/>
          <w:sz w:val="20"/>
          <w:szCs w:val="20"/>
          <w:lang w:eastAsia="es-ES"/>
        </w:rPr>
        <w:t>Se valorará la estabilidad de las calibraciones de los diferentes lotes, atendiendo a las especificaciones del fabricante.</w:t>
      </w:r>
    </w:p>
    <w:p>
      <w:pPr>
        <w:pStyle w:val="Normal"/>
        <w:spacing w:lineRule="auto" w:line="240" w:before="0" w:after="0"/>
        <w:ind w:firstLine="720"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numPr>
          <w:ilvl w:val="0"/>
          <w:numId w:val="0"/>
        </w:numPr>
        <w:spacing w:lineRule="auto" w:line="254"/>
        <w:ind w:left="-142"/>
        <w:jc w:val="both"/>
        <w:outlineLvl w:val="0"/>
        <w:rPr>
          <w:rFonts w:ascii="Arial" w:hAnsi="Arial" w:eastAsia="Times New Roman" w:cs="Arial"/>
          <w:sz w:val="20"/>
          <w:szCs w:val="20"/>
          <w:lang w:eastAsia="es-ES"/>
        </w:rPr>
      </w:pPr>
      <w:r>
        <w:rPr>
          <w:rFonts w:eastAsia="Times New Roman" w:cs="Arial" w:ascii="Arial" w:hAnsi="Arial"/>
          <w:b/>
          <w:sz w:val="20"/>
          <w:szCs w:val="20"/>
          <w:lang w:eastAsia="es-ES"/>
        </w:rPr>
        <w:t>La fórmula aplicable será:</w:t>
      </w:r>
      <w:r>
        <w:rPr>
          <w:rFonts w:eastAsia="Times New Roman" w:cs="Arial" w:ascii="Arial" w:hAnsi="Arial"/>
          <w:sz w:val="20"/>
          <w:szCs w:val="20"/>
          <w:lang w:eastAsia="es-ES"/>
        </w:rPr>
        <w:t xml:space="preserve"> </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-90% o más lotes con estabilidad de calibración a lote: 100% de la puntuación del subcriterio.</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-Entre 80% y 89,9% de lotes con estabilidad de calibración a lote: 75% de la puntuación del subcriterio.</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-Entre 70% y 79,9% de lotes con estabilidad de calibración a lote: 50% de la puntuación del subcriterio.</w:t>
      </w:r>
    </w:p>
    <w:p>
      <w:pPr>
        <w:pStyle w:val="Normal"/>
        <w:spacing w:lineRule="auto" w:line="254"/>
        <w:ind w:left="284"/>
        <w:jc w:val="both"/>
        <w:rPr>
          <w:rFonts w:ascii="Arial" w:hAnsi="Arial" w:eastAsia="Times New Roman" w:cs="Arial"/>
          <w:b/>
          <w:sz w:val="20"/>
          <w:szCs w:val="20"/>
          <w:lang w:eastAsia="es-ES"/>
        </w:rPr>
      </w:pPr>
      <w:r>
        <w:rPr>
          <w:rFonts w:eastAsia="Times New Roman" w:cs="Arial" w:ascii="Arial" w:hAnsi="Arial"/>
          <w:sz w:val="20"/>
          <w:szCs w:val="20"/>
          <w:lang w:eastAsia="es-ES"/>
        </w:rPr>
        <w:t>-Entre 60% y 69,9% de lotes con estabilidad de calibración a lote: 25% de la puntuación del subcriterio</w:t>
      </w:r>
      <w:r>
        <w:rPr>
          <w:rFonts w:eastAsia="Times New Roman" w:cs="Arial" w:ascii="Arial" w:hAnsi="Arial"/>
          <w:b/>
          <w:sz w:val="20"/>
          <w:szCs w:val="20"/>
          <w:lang w:eastAsia="es-ES"/>
        </w:rPr>
        <w:t xml:space="preserve">. </w:t>
      </w:r>
    </w:p>
    <w:p>
      <w:pPr>
        <w:pStyle w:val="Normal"/>
        <w:spacing w:lineRule="auto" w:line="254"/>
        <w:ind w:left="284"/>
        <w:jc w:val="both"/>
        <w:rPr>
          <w:rFonts w:ascii="Arial" w:hAnsi="Arial" w:eastAsia="Times New Roman" w:cs="Arial"/>
          <w:b/>
          <w:sz w:val="20"/>
          <w:szCs w:val="20"/>
          <w:lang w:eastAsia="es-ES"/>
        </w:rPr>
      </w:pPr>
      <w:r>
        <w:rPr>
          <w:rFonts w:eastAsia="Times New Roman" w:cs="Arial" w:ascii="Arial" w:hAnsi="Arial"/>
          <w:sz w:val="20"/>
          <w:szCs w:val="20"/>
          <w:lang w:eastAsia="es-ES"/>
        </w:rPr>
        <w:t>-Menos del 60% de</w:t>
      </w:r>
      <w:r>
        <w:rPr>
          <w:rFonts w:eastAsia="Times New Roman" w:cs="Arial" w:ascii="Arial" w:hAnsi="Arial"/>
          <w:b/>
          <w:sz w:val="20"/>
          <w:szCs w:val="20"/>
          <w:lang w:eastAsia="es-ES"/>
        </w:rPr>
        <w:t xml:space="preserve"> </w:t>
      </w:r>
      <w:r>
        <w:rPr>
          <w:rFonts w:eastAsia="Times New Roman" w:cs="Arial" w:ascii="Arial" w:hAnsi="Arial"/>
          <w:sz w:val="20"/>
          <w:szCs w:val="20"/>
          <w:lang w:eastAsia="es-ES"/>
        </w:rPr>
        <w:t xml:space="preserve">lotes con estabilidad de calibración a lote: 0 puntos. </w:t>
      </w:r>
    </w:p>
    <w:p>
      <w:pPr>
        <w:pStyle w:val="Normal"/>
        <w:spacing w:lineRule="auto" w:line="240" w:before="0" w:after="0"/>
        <w:ind w:left="-567"/>
        <w:jc w:val="both"/>
        <w:rPr>
          <w:rFonts w:ascii="Arial" w:hAnsi="Arial" w:eastAsia="Times New Roman" w:cs="Arial"/>
          <w:b/>
          <w:smallCaps/>
          <w:sz w:val="20"/>
          <w:szCs w:val="20"/>
          <w:u w:val="single"/>
          <w:lang w:eastAsia="es-ES"/>
        </w:rPr>
      </w:pPr>
      <w:r>
        <w:rPr>
          <w:rFonts w:eastAsia="Times New Roman" w:cs="Arial" w:ascii="Arial" w:hAnsi="Arial"/>
          <w:b/>
          <w:smallCaps/>
          <w:sz w:val="20"/>
          <w:szCs w:val="20"/>
          <w:u w:val="single"/>
          <w:lang w:eastAsia="es-ES"/>
        </w:rPr>
      </w:r>
    </w:p>
    <w:p>
      <w:pPr>
        <w:pStyle w:val="Normal"/>
        <w:spacing w:lineRule="auto" w:line="240" w:before="0" w:after="0"/>
        <w:ind w:left="-567"/>
        <w:jc w:val="both"/>
        <w:rPr>
          <w:rFonts w:ascii="Arial" w:hAnsi="Arial" w:eastAsia="Times New Roman" w:cs="Arial"/>
          <w:smallCaps/>
          <w:sz w:val="20"/>
          <w:szCs w:val="20"/>
          <w:lang w:eastAsia="es-ES"/>
        </w:rPr>
      </w:pPr>
      <w:r>
        <w:rPr>
          <w:rFonts w:eastAsia="Times New Roman" w:cs="Arial" w:ascii="Arial" w:hAnsi="Arial"/>
          <w:b/>
          <w:smallCaps/>
          <w:sz w:val="20"/>
          <w:szCs w:val="20"/>
          <w:u w:val="single"/>
          <w:lang w:eastAsia="es-ES"/>
        </w:rPr>
        <w:t>3</w:t>
      </w:r>
      <w:r>
        <w:rPr>
          <w:rFonts w:eastAsia="Times New Roman" w:cs="Arial" w:ascii="Arial" w:hAnsi="Arial"/>
          <w:b/>
          <w:bCs/>
          <w:smallCaps/>
          <w:sz w:val="20"/>
          <w:szCs w:val="20"/>
          <w:u w:val="single"/>
          <w:lang w:val="pt-BR" w:eastAsia="es-ES"/>
        </w:rPr>
        <w:t>.-</w:t>
      </w:r>
      <w:r>
        <w:rPr>
          <w:rFonts w:eastAsia="Times New Roman" w:cs="Arial" w:ascii="Arial" w:hAnsi="Arial"/>
          <w:b/>
          <w:smallCaps/>
          <w:sz w:val="20"/>
          <w:szCs w:val="20"/>
          <w:u w:val="single"/>
          <w:lang w:eastAsia="es-ES"/>
        </w:rPr>
        <w:t xml:space="preserve"> Garantía de calidad analítica:</w:t>
      </w:r>
      <w:r>
        <w:rPr>
          <w:rFonts w:eastAsia="Times New Roman" w:cs="Arial" w:ascii="Arial" w:hAnsi="Arial"/>
          <w:b/>
          <w:smallCaps/>
          <w:spacing w:val="-2"/>
          <w:sz w:val="20"/>
          <w:szCs w:val="20"/>
          <w:lang w:val="es-ES_tradnl" w:eastAsia="es-ES"/>
        </w:rPr>
        <w:t xml:space="preserve"> </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3.1.-Disponibilidad de programas de intercomparación</w:t>
      </w:r>
      <w:r>
        <w:rPr>
          <w:rFonts w:eastAsia="Times New Roman" w:cs="Arial" w:ascii="Arial" w:hAnsi="Arial"/>
          <w:sz w:val="20"/>
          <w:szCs w:val="20"/>
          <w:lang w:eastAsia="es-ES"/>
        </w:rPr>
        <w:t xml:space="preserve"> internacionales para el control de calidad analítico.</w:t>
      </w:r>
    </w:p>
    <w:p>
      <w:pPr>
        <w:pStyle w:val="Normal"/>
        <w:spacing w:lineRule="auto" w:line="254"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54"/>
        <w:jc w:val="both"/>
        <w:rPr>
          <w:rFonts w:ascii="Arial" w:hAnsi="Arial" w:eastAsia="Times New Roman" w:cs="Arial"/>
          <w:sz w:val="20"/>
          <w:szCs w:val="20"/>
          <w:lang w:eastAsia="es-ES"/>
        </w:rPr>
      </w:pPr>
      <w:r>
        <w:rPr>
          <w:rFonts w:eastAsia="Times New Roman" w:cs="Arial" w:ascii="Arial" w:hAnsi="Arial"/>
          <w:b/>
          <w:sz w:val="20"/>
          <w:szCs w:val="20"/>
          <w:lang w:eastAsia="es-ES"/>
        </w:rPr>
        <w:t>FÓRMULA:</w:t>
      </w:r>
      <w:r>
        <w:rPr>
          <w:rFonts w:eastAsia="Times New Roman" w:cs="Arial" w:ascii="Arial" w:hAnsi="Arial"/>
          <w:sz w:val="20"/>
          <w:szCs w:val="20"/>
          <w:lang w:eastAsia="es-ES"/>
        </w:rPr>
        <w:t xml:space="preserve"> </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-Si se incluyen un programa de interoperación dentro del programa de calidad analítica: 100% de la puntuación. </w:t>
      </w:r>
    </w:p>
    <w:p>
      <w:pPr>
        <w:pStyle w:val="Normal"/>
        <w:spacing w:lineRule="auto" w:line="254"/>
        <w:ind w:left="284"/>
        <w:jc w:val="both"/>
        <w:rPr>
          <w:rFonts w:ascii="Arial" w:hAnsi="Arial" w:eastAsia="Times New Roman" w:cs="Arial"/>
          <w:b/>
          <w:sz w:val="20"/>
          <w:szCs w:val="20"/>
          <w:lang w:eastAsia="es-ES"/>
        </w:rPr>
      </w:pPr>
      <w:r>
        <w:rPr>
          <w:rFonts w:eastAsia="Times New Roman" w:cs="Arial" w:ascii="Arial" w:hAnsi="Arial"/>
          <w:sz w:val="20"/>
          <w:szCs w:val="20"/>
          <w:lang w:eastAsia="es-ES"/>
        </w:rPr>
        <w:t xml:space="preserve">-Si </w:t>
      </w:r>
      <w:r>
        <w:rPr>
          <w:rFonts w:eastAsia="Times New Roman" w:cs="Arial" w:ascii="Arial" w:hAnsi="Arial"/>
          <w:b/>
          <w:sz w:val="20"/>
          <w:szCs w:val="20"/>
          <w:lang w:eastAsia="es-ES"/>
        </w:rPr>
        <w:t xml:space="preserve">no </w:t>
      </w:r>
      <w:r>
        <w:rPr>
          <w:rFonts w:eastAsia="Times New Roman" w:cs="Arial" w:ascii="Arial" w:hAnsi="Arial"/>
          <w:sz w:val="20"/>
          <w:szCs w:val="20"/>
          <w:lang w:eastAsia="es-ES"/>
        </w:rPr>
        <w:t>se incluye un programa de interoperación dentro del programa de calidad analítica: 0 puntos.</w:t>
      </w:r>
      <w:r>
        <w:rPr>
          <w:rFonts w:eastAsia="Times New Roman" w:cs="Arial" w:ascii="Arial" w:hAnsi="Arial"/>
          <w:b/>
          <w:sz w:val="20"/>
          <w:szCs w:val="20"/>
          <w:lang w:eastAsia="es-ES"/>
        </w:rPr>
        <w:t xml:space="preserve"> </w:t>
      </w:r>
    </w:p>
    <w:p>
      <w:pPr>
        <w:pStyle w:val="Normal"/>
        <w:tabs>
          <w:tab w:val="clear" w:pos="708"/>
          <w:tab w:val="left" w:pos="720" w:leader="none"/>
          <w:tab w:val="left" w:pos="1080" w:leader="none"/>
        </w:tabs>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3.2.- Facilidad de uso del material de control</w:t>
      </w:r>
      <w:r>
        <w:rPr>
          <w:rFonts w:eastAsia="Times New Roman" w:cs="Arial" w:ascii="Arial" w:hAnsi="Arial"/>
          <w:sz w:val="20"/>
          <w:szCs w:val="20"/>
          <w:lang w:eastAsia="es-ES"/>
        </w:rPr>
        <w:t>, Se valorará la simplicidad en el uso de los materiales de control. Se valorará específicamente el % de lotes con materiales de control listo para su uso.</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numPr>
          <w:ilvl w:val="0"/>
          <w:numId w:val="0"/>
        </w:numPr>
        <w:spacing w:lineRule="auto" w:line="240" w:before="0" w:after="0"/>
        <w:jc w:val="both"/>
        <w:outlineLvl w:val="0"/>
        <w:rPr>
          <w:rFonts w:ascii="Arial" w:hAnsi="Arial" w:eastAsia="Times New Roman" w:cs="Arial"/>
          <w:sz w:val="20"/>
          <w:szCs w:val="20"/>
          <w:lang w:eastAsia="es-ES"/>
        </w:rPr>
      </w:pPr>
      <w:r>
        <w:rPr>
          <w:rFonts w:eastAsia="Times New Roman" w:cs="Arial" w:ascii="Arial" w:hAnsi="Arial"/>
          <w:b/>
          <w:sz w:val="20"/>
          <w:szCs w:val="20"/>
          <w:lang w:eastAsia="es-ES"/>
        </w:rPr>
        <w:t>La fórmula aplicable será:</w:t>
      </w:r>
      <w:r>
        <w:rPr>
          <w:rFonts w:eastAsia="Times New Roman" w:cs="Arial" w:ascii="Arial" w:hAnsi="Arial"/>
          <w:sz w:val="20"/>
          <w:szCs w:val="20"/>
          <w:lang w:eastAsia="es-ES"/>
        </w:rPr>
        <w:t xml:space="preserve"> </w:t>
      </w:r>
    </w:p>
    <w:p>
      <w:pPr>
        <w:pStyle w:val="Normal"/>
        <w:numPr>
          <w:ilvl w:val="0"/>
          <w:numId w:val="0"/>
        </w:numPr>
        <w:spacing w:lineRule="auto" w:line="240" w:before="0" w:after="0"/>
        <w:ind w:left="-567"/>
        <w:jc w:val="both"/>
        <w:outlineLvl w:val="0"/>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-90% o más lotes con controles listos para su uso: 100% de la puntuación del subcriterio.</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-Entre 80% y 89,9% de lotes con controles listos para su uso: 75% de la puntuación del subcriterio.</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-Entre 70% y 79,9% de lotes con controles listos para su uso: 50% de la puntuación del subcriterio.</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-Entre 60% y 69,9% de lotes con controles listos para su uso: 25% de la puntuación del subcriterio. </w:t>
      </w:r>
    </w:p>
    <w:p>
      <w:pPr>
        <w:pStyle w:val="Normal"/>
        <w:spacing w:lineRule="auto" w:line="254"/>
        <w:ind w:left="284"/>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-Menos del 60% de lotes con controles listos para su uso: 0 puntos. </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3.3.- Presentación de los materiales de control</w:t>
      </w:r>
      <w:r>
        <w:rPr>
          <w:rFonts w:eastAsia="Times New Roman" w:cs="Arial" w:ascii="Arial" w:hAnsi="Arial"/>
          <w:sz w:val="20"/>
          <w:szCs w:val="20"/>
          <w:lang w:eastAsia="es-ES"/>
        </w:rPr>
        <w:t>, con arreglo a que precisen el menor número de viales diferentes por nivel.</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sz w:val="20"/>
          <w:szCs w:val="20"/>
          <w:lang w:eastAsia="es-ES"/>
        </w:rPr>
        <w:t>La fórmula aplicable será:</w:t>
      </w:r>
      <w:r>
        <w:rPr>
          <w:rFonts w:eastAsia="Times New Roman" w:cs="Arial" w:ascii="Arial" w:hAnsi="Arial"/>
          <w:sz w:val="20"/>
          <w:szCs w:val="20"/>
          <w:lang w:eastAsia="es-ES"/>
        </w:rPr>
        <w:t xml:space="preserve"> la puntuación de este criterio multiplicada por el cociente que resulta de dividir el número de viales por nivel de la oferta más ventajosa (menor número de viales) /el número de viales por nivel de la oferta presentada.</w:t>
      </w:r>
    </w:p>
    <w:p>
      <w:pPr>
        <w:pStyle w:val="Normal"/>
        <w:spacing w:lineRule="auto" w:line="240" w:before="0" w:after="0"/>
        <w:ind w:firstLine="84"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 xml:space="preserve">3.4.- Suministro de un programa de control interno adicional. </w:t>
      </w:r>
      <w:r>
        <w:rPr>
          <w:rFonts w:eastAsia="Times New Roman" w:cs="Arial" w:ascii="Arial" w:hAnsi="Arial"/>
          <w:sz w:val="20"/>
          <w:szCs w:val="20"/>
          <w:lang w:eastAsia="es-ES"/>
        </w:rPr>
        <w:t xml:space="preserve">Se valorará que la empresa aporte un control interno adicional al programa de control recomendado por el fabricante.  </w:t>
      </w:r>
    </w:p>
    <w:p>
      <w:pPr>
        <w:pStyle w:val="Normal"/>
        <w:spacing w:lineRule="auto" w:line="240" w:before="0" w:after="0"/>
        <w:ind w:firstLine="62"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firstLine="62"/>
        <w:jc w:val="both"/>
        <w:rPr>
          <w:rFonts w:ascii="Arial" w:hAnsi="Arial" w:eastAsia="Times New Roman" w:cs="Arial"/>
          <w:b/>
          <w:sz w:val="20"/>
          <w:szCs w:val="20"/>
          <w:lang w:eastAsia="es-ES"/>
        </w:rPr>
      </w:pPr>
      <w:r>
        <w:rPr>
          <w:rFonts w:eastAsia="Times New Roman" w:cs="Arial" w:ascii="Arial" w:hAnsi="Arial"/>
          <w:b/>
          <w:sz w:val="20"/>
          <w:szCs w:val="20"/>
          <w:lang w:eastAsia="es-ES"/>
        </w:rPr>
        <w:t xml:space="preserve">FÓRMULA: </w:t>
      </w:r>
    </w:p>
    <w:p>
      <w:pPr>
        <w:pStyle w:val="Normal"/>
        <w:spacing w:lineRule="auto" w:line="240" w:before="0" w:after="0"/>
        <w:ind w:firstLine="62"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firstLine="62" w:left="284"/>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-Si se incluye una oferta de control interno: 100% de la puntuación. </w:t>
      </w:r>
    </w:p>
    <w:p>
      <w:pPr>
        <w:pStyle w:val="Normal"/>
        <w:spacing w:lineRule="auto" w:line="240" w:before="0" w:after="0"/>
        <w:ind w:firstLine="62" w:left="284"/>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firstLine="62" w:left="284"/>
        <w:jc w:val="both"/>
        <w:rPr>
          <w:rFonts w:ascii="Arial" w:hAnsi="Arial" w:eastAsia="Times New Roman" w:cs="Arial"/>
          <w:sz w:val="20"/>
          <w:szCs w:val="20"/>
          <w:lang w:eastAsia="es-ES"/>
        </w:rPr>
      </w:pPr>
      <w:r>
        <w:rPr>
          <w:rFonts w:eastAsia="Times New Roman" w:cs="Arial" w:ascii="Arial" w:hAnsi="Arial"/>
          <w:b/>
          <w:sz w:val="20"/>
          <w:szCs w:val="20"/>
          <w:lang w:eastAsia="es-ES"/>
        </w:rPr>
        <w:t>-</w:t>
      </w:r>
      <w:r>
        <w:rPr>
          <w:rFonts w:eastAsia="Times New Roman" w:cs="Arial" w:ascii="Arial" w:hAnsi="Arial"/>
          <w:sz w:val="20"/>
          <w:szCs w:val="20"/>
          <w:lang w:eastAsia="es-ES"/>
        </w:rPr>
        <w:t xml:space="preserve">Si </w:t>
      </w:r>
      <w:r>
        <w:rPr>
          <w:rFonts w:eastAsia="Times New Roman" w:cs="Arial" w:ascii="Arial" w:hAnsi="Arial"/>
          <w:b/>
          <w:sz w:val="20"/>
          <w:szCs w:val="20"/>
          <w:lang w:eastAsia="es-ES"/>
        </w:rPr>
        <w:t>no</w:t>
      </w:r>
      <w:r>
        <w:rPr>
          <w:rFonts w:eastAsia="Times New Roman" w:cs="Arial" w:ascii="Arial" w:hAnsi="Arial"/>
          <w:sz w:val="20"/>
          <w:szCs w:val="20"/>
          <w:lang w:eastAsia="es-ES"/>
        </w:rPr>
        <w:t xml:space="preserve"> se incluye una oferta de control interno: 0 puntos.</w:t>
      </w:r>
    </w:p>
    <w:p>
      <w:pPr>
        <w:pStyle w:val="Normal"/>
        <w:spacing w:lineRule="auto" w:line="240" w:before="0" w:after="0"/>
        <w:ind w:left="284"/>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b/>
          <w:smallCaps/>
          <w:sz w:val="20"/>
          <w:szCs w:val="20"/>
          <w:lang w:eastAsia="es-ES"/>
        </w:rPr>
      </w:pPr>
      <w:r>
        <w:rPr>
          <w:rFonts w:eastAsia="Times New Roman" w:cs="Arial" w:ascii="Arial" w:hAnsi="Arial"/>
          <w:b/>
          <w:smallCaps/>
          <w:sz w:val="20"/>
          <w:szCs w:val="20"/>
          <w:u w:val="single"/>
          <w:lang w:eastAsia="es-ES"/>
        </w:rPr>
        <w:t>4.- Seguridad e Impacto Ambiental</w:t>
      </w:r>
      <w:r>
        <w:rPr>
          <w:rFonts w:eastAsia="Times New Roman" w:cs="Arial" w:ascii="Arial" w:hAnsi="Arial"/>
          <w:b/>
          <w:i/>
          <w:smallCaps/>
          <w:sz w:val="20"/>
          <w:szCs w:val="20"/>
          <w:u w:val="single"/>
          <w:lang w:eastAsia="es-ES"/>
        </w:rPr>
        <w:t>:</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 xml:space="preserve">4.1.- Caracterización residuos. </w:t>
      </w:r>
      <w:r>
        <w:rPr>
          <w:rFonts w:eastAsia="Times New Roman" w:cs="Arial" w:ascii="Arial" w:hAnsi="Arial"/>
          <w:sz w:val="20"/>
          <w:szCs w:val="20"/>
          <w:lang w:eastAsia="es-ES"/>
        </w:rPr>
        <w:t>Atendiendo a los criterios establecidos en la Política Ambiental del Servicio Andaluz de Salud, se valorará el criterio de la producción de residuos permitidos o el compromiso para su gestión tal y como se define en la cláusula 6.4.3 de este PCAP “Documentación relativa a los criterios de adjudicación valorados mediante la aplicación de fórmulas (Sobre nº 4)”:</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firstLine="60"/>
        <w:jc w:val="both"/>
        <w:rPr>
          <w:rFonts w:ascii="Arial" w:hAnsi="Arial" w:eastAsia="Times New Roman" w:cs="Arial"/>
          <w:b/>
          <w:sz w:val="20"/>
          <w:szCs w:val="20"/>
          <w:lang w:eastAsia="es-ES"/>
        </w:rPr>
      </w:pPr>
      <w:r>
        <w:rPr>
          <w:rFonts w:eastAsia="Times New Roman" w:cs="Arial" w:ascii="Arial" w:hAnsi="Arial"/>
          <w:b/>
          <w:sz w:val="20"/>
          <w:szCs w:val="20"/>
          <w:lang w:eastAsia="es-ES"/>
        </w:rPr>
        <w:t>FÓRMULA:</w:t>
      </w:r>
    </w:p>
    <w:p>
      <w:pPr>
        <w:pStyle w:val="Normal"/>
        <w:spacing w:lineRule="auto" w:line="240" w:before="0" w:after="0"/>
        <w:ind w:firstLine="60"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firstLine="60" w:left="426"/>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-Si todos los residuos generados (líquidos y sólidos) se consideran como residuos permitidos o existe un compromiso de su gestión: 100% de la puntuación.  </w:t>
      </w:r>
    </w:p>
    <w:p>
      <w:pPr>
        <w:pStyle w:val="Normal"/>
        <w:spacing w:lineRule="auto" w:line="240" w:before="0" w:after="0"/>
        <w:ind w:firstLine="60" w:left="426"/>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firstLine="60" w:left="426"/>
        <w:jc w:val="both"/>
        <w:rPr>
          <w:rFonts w:ascii="Arial" w:hAnsi="Arial" w:eastAsia="Times New Roman" w:cs="Arial"/>
          <w:sz w:val="20"/>
          <w:szCs w:val="20"/>
          <w:lang w:eastAsia="es-ES"/>
        </w:rPr>
      </w:pPr>
      <w:r>
        <w:rPr>
          <w:rFonts w:eastAsia="Times New Roman" w:cs="Arial" w:ascii="Arial" w:hAnsi="Arial"/>
          <w:sz w:val="20"/>
          <w:szCs w:val="20"/>
          <w:lang w:eastAsia="es-ES"/>
        </w:rPr>
        <w:t>-Si alguno de los residuos generados (líquidos y sólidos) no tiene la consideración de residuos permitido y no se ofrece compromiso para su gestión: 0 puntos.</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4.2.- Nivel de ruido:</w:t>
      </w:r>
      <w:r>
        <w:rPr>
          <w:rFonts w:eastAsia="Times New Roman" w:cs="Arial" w:ascii="Arial" w:hAnsi="Arial"/>
          <w:sz w:val="20"/>
          <w:szCs w:val="20"/>
          <w:lang w:eastAsia="es-ES"/>
        </w:rPr>
        <w:t xml:space="preserve"> Ruido en decibelios de los equipos incluidos en la solución propuesta, en caso de incluir varios equipos se considerará el equipo de nivel de ruido más alto. Para la valoración de este apartado se considerará el ruido de los equipos funcionando al máximo rendimiento posible de acuerdo con las especificaciones del fabricante.</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left="142"/>
        <w:jc w:val="both"/>
        <w:rPr>
          <w:rFonts w:ascii="Arial" w:hAnsi="Arial" w:eastAsia="Times New Roman" w:cs="Arial"/>
          <w:sz w:val="20"/>
          <w:szCs w:val="20"/>
          <w:lang w:eastAsia="es-ES"/>
        </w:rPr>
      </w:pPr>
      <w:r>
        <w:rPr>
          <w:rFonts w:eastAsia="Times New Roman" w:cs="Arial" w:ascii="Arial" w:hAnsi="Arial"/>
          <w:b/>
          <w:sz w:val="20"/>
          <w:szCs w:val="20"/>
          <w:lang w:eastAsia="es-ES"/>
        </w:rPr>
        <w:t>La fórmula aplicable será:</w:t>
      </w:r>
      <w:r>
        <w:rPr>
          <w:rFonts w:eastAsia="Times New Roman" w:cs="Arial" w:ascii="Arial" w:hAnsi="Arial"/>
          <w:sz w:val="20"/>
          <w:szCs w:val="20"/>
          <w:lang w:eastAsia="es-ES"/>
        </w:rPr>
        <w:t xml:space="preserve"> la puntuación de este criterio multiplicada por el cociente que resulta de dividir los decibelios de la solución menos ruidosa/ decibelios de la solución propuesta.</w:t>
      </w:r>
    </w:p>
    <w:p>
      <w:pPr>
        <w:pStyle w:val="Normal"/>
        <w:spacing w:lineRule="auto" w:line="240" w:before="0" w:after="0"/>
        <w:ind w:left="-567"/>
        <w:jc w:val="both"/>
        <w:rPr>
          <w:rFonts w:ascii="Arial" w:hAnsi="Arial" w:eastAsia="Times New Roman" w:cs="Arial"/>
          <w:b/>
          <w:smallCaps/>
          <w:sz w:val="20"/>
          <w:szCs w:val="20"/>
          <w:u w:val="single"/>
          <w:lang w:eastAsia="es-ES"/>
        </w:rPr>
      </w:pPr>
      <w:r>
        <w:rPr>
          <w:rFonts w:eastAsia="Times New Roman" w:cs="Arial" w:ascii="Arial" w:hAnsi="Arial"/>
          <w:b/>
          <w:smallCaps/>
          <w:sz w:val="20"/>
          <w:szCs w:val="20"/>
          <w:u w:val="single"/>
          <w:lang w:eastAsia="es-ES"/>
        </w:rPr>
      </w:r>
    </w:p>
    <w:p>
      <w:pPr>
        <w:pStyle w:val="Normal"/>
        <w:spacing w:lineRule="auto" w:line="240" w:before="0" w:after="0"/>
        <w:ind w:left="-567"/>
        <w:jc w:val="both"/>
        <w:rPr>
          <w:rFonts w:ascii="Arial" w:hAnsi="Arial" w:eastAsia="Times New Roman" w:cs="Arial"/>
          <w:b/>
          <w:smallCaps/>
          <w:sz w:val="20"/>
          <w:szCs w:val="20"/>
          <w:lang w:eastAsia="es-ES"/>
        </w:rPr>
      </w:pPr>
      <w:r>
        <w:rPr>
          <w:rFonts w:eastAsia="Times New Roman" w:cs="Arial" w:ascii="Arial" w:hAnsi="Arial"/>
          <w:b/>
          <w:smallCaps/>
          <w:sz w:val="20"/>
          <w:szCs w:val="20"/>
          <w:u w:val="single"/>
          <w:lang w:eastAsia="es-ES"/>
        </w:rPr>
        <w:t>5.- Consumos:</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5.1.- Consumo eléctrico:</w:t>
      </w:r>
      <w:r>
        <w:rPr>
          <w:rFonts w:eastAsia="Times New Roman" w:cs="Arial" w:ascii="Arial" w:hAnsi="Arial"/>
          <w:sz w:val="20"/>
          <w:szCs w:val="20"/>
          <w:lang w:eastAsia="es-ES"/>
        </w:rPr>
        <w:t xml:space="preserve"> Consumo eléctrico en Kw por hora de funcionamiento de la solución global propuesta. Para la valoración de este apartado se considerará el consumo eléctrico con los equipos funcionando al máximo rendimiento posible de acuerdo con las especificaciones del fabricante.</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54"/>
        <w:jc w:val="both"/>
        <w:rPr>
          <w:rFonts w:ascii="Arial" w:hAnsi="Arial" w:eastAsia="Times New Roman" w:cs="Arial"/>
          <w:sz w:val="20"/>
          <w:szCs w:val="20"/>
          <w:lang w:eastAsia="es-ES"/>
        </w:rPr>
      </w:pPr>
      <w:r>
        <w:rPr>
          <w:rFonts w:eastAsia="Times New Roman" w:cs="Arial" w:ascii="Arial" w:hAnsi="Arial"/>
          <w:b/>
          <w:sz w:val="20"/>
          <w:szCs w:val="20"/>
          <w:lang w:eastAsia="es-ES"/>
        </w:rPr>
        <w:t>La fórmula aplicable será:</w:t>
      </w:r>
      <w:r>
        <w:rPr>
          <w:rFonts w:eastAsia="Times New Roman" w:cs="Arial" w:ascii="Arial" w:hAnsi="Arial"/>
          <w:sz w:val="20"/>
          <w:szCs w:val="20"/>
          <w:lang w:eastAsia="es-ES"/>
        </w:rPr>
        <w:t xml:space="preserve"> la puntuación de este criterio multiplicada por el cociente que resulta de dividir el consumo de la solución de menor consumo / consumo de la solución propuesta.</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5.2.-Consumo agua:</w:t>
      </w:r>
      <w:r>
        <w:rPr>
          <w:rFonts w:eastAsia="Times New Roman" w:cs="Arial" w:ascii="Arial" w:hAnsi="Arial"/>
          <w:sz w:val="20"/>
          <w:szCs w:val="20"/>
          <w:lang w:eastAsia="es-ES"/>
        </w:rPr>
        <w:t xml:space="preserve"> Consumo de agua en litros por hora de funcionamiento de la solución global propuesta. Para la valoración de este apartado se considerará el consumo con los equipos funcionando al máximo rendimiento posible de acuerdo con las especificaciones del fabricante.</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sz w:val="20"/>
          <w:szCs w:val="20"/>
          <w:lang w:eastAsia="es-ES"/>
        </w:rPr>
        <w:t>La fórmula aplicable será:</w:t>
      </w:r>
      <w:r>
        <w:rPr>
          <w:rFonts w:eastAsia="Times New Roman" w:cs="Arial" w:ascii="Arial" w:hAnsi="Arial"/>
          <w:sz w:val="20"/>
          <w:szCs w:val="20"/>
          <w:lang w:eastAsia="es-ES"/>
        </w:rPr>
        <w:t xml:space="preserve"> la puntuación de este criterio multiplicada por el cociente que resulta de dividir el consumo de la solución de menor consumo / consumo de la solución propuesta. Si el consumo es cero, se asignará: 100% de la puntuación.</w:t>
      </w:r>
    </w:p>
    <w:p>
      <w:pPr>
        <w:pStyle w:val="Normal"/>
        <w:spacing w:lineRule="auto" w:line="240" w:before="0" w:after="0"/>
        <w:ind w:left="-567"/>
        <w:jc w:val="both"/>
        <w:rPr>
          <w:rFonts w:ascii="Arial" w:hAnsi="Arial" w:eastAsia="Times New Roman" w:cs="Arial"/>
          <w:b/>
          <w:i/>
          <w:i/>
          <w:sz w:val="20"/>
          <w:szCs w:val="20"/>
          <w:u w:val="single"/>
          <w:lang w:eastAsia="es-ES"/>
        </w:rPr>
      </w:pPr>
      <w:r>
        <w:rPr>
          <w:rFonts w:eastAsia="Times New Roman" w:cs="Arial" w:ascii="Arial" w:hAnsi="Arial"/>
          <w:b/>
          <w:i/>
          <w:sz w:val="20"/>
          <w:szCs w:val="20"/>
          <w:u w:val="single"/>
          <w:lang w:eastAsia="es-ES"/>
        </w:rPr>
      </w:r>
    </w:p>
    <w:p>
      <w:pPr>
        <w:pStyle w:val="Normal"/>
        <w:spacing w:lineRule="auto" w:line="240" w:before="0" w:after="0"/>
        <w:ind w:left="-567"/>
        <w:jc w:val="both"/>
        <w:rPr>
          <w:rFonts w:ascii="Arial" w:hAnsi="Arial" w:eastAsia="Times New Roman" w:cs="Arial"/>
          <w:b/>
          <w:i/>
          <w:i/>
          <w:sz w:val="20"/>
          <w:szCs w:val="20"/>
          <w:u w:val="single"/>
          <w:lang w:eastAsia="es-ES"/>
        </w:rPr>
      </w:pPr>
      <w:r>
        <w:rPr>
          <w:rFonts w:eastAsia="Times New Roman" w:cs="Arial" w:ascii="Arial" w:hAnsi="Arial"/>
          <w:b/>
          <w:smallCaps/>
          <w:sz w:val="20"/>
          <w:szCs w:val="20"/>
          <w:u w:val="single"/>
          <w:lang w:eastAsia="es-ES"/>
        </w:rPr>
        <w:t>6.- Renovación tecnológica</w:t>
      </w:r>
      <w:r>
        <w:rPr>
          <w:rFonts w:eastAsia="Times New Roman" w:cs="Arial" w:ascii="Arial" w:hAnsi="Arial"/>
          <w:b/>
          <w:i/>
          <w:sz w:val="20"/>
          <w:szCs w:val="20"/>
          <w:u w:val="single"/>
          <w:lang w:eastAsia="es-ES"/>
        </w:rPr>
        <w:t>:</w:t>
      </w:r>
    </w:p>
    <w:p>
      <w:pPr>
        <w:pStyle w:val="Normal"/>
        <w:spacing w:lineRule="auto" w:line="240" w:before="0" w:after="0"/>
        <w:ind w:left="-567"/>
        <w:jc w:val="both"/>
        <w:rPr>
          <w:rFonts w:ascii="Arial" w:hAnsi="Arial" w:eastAsia="Times New Roman" w:cs="Arial"/>
          <w:b/>
          <w:i/>
          <w:i/>
          <w:sz w:val="20"/>
          <w:szCs w:val="20"/>
          <w:u w:val="single"/>
          <w:lang w:eastAsia="es-ES"/>
        </w:rPr>
      </w:pPr>
      <w:r>
        <w:rPr>
          <w:rFonts w:eastAsia="Times New Roman" w:cs="Arial" w:ascii="Arial" w:hAnsi="Arial"/>
          <w:b/>
          <w:i/>
          <w:sz w:val="20"/>
          <w:szCs w:val="20"/>
          <w:u w:val="single"/>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Se valorará específicamente el compromiso de renovación tecnológica durante la vigencia del contrato. El licitador se compromete a la renovación tecnológica de cualquiera de los equipos ofertados siempre que incorporen nuevas soluciones tecnológicas, y a criterio de los laboratorios, aporten beneficios significativos en términos de eficiencia técnica, rendimiento, manipulación, optimización de recursos, tiempos de respuesta, trazabilidad, seguridad del paciente y eficiencia energética. </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firstLine="60"/>
        <w:jc w:val="both"/>
        <w:rPr>
          <w:rFonts w:ascii="Arial" w:hAnsi="Arial" w:eastAsia="Times New Roman" w:cs="Arial"/>
          <w:sz w:val="20"/>
          <w:szCs w:val="20"/>
          <w:lang w:eastAsia="es-ES"/>
        </w:rPr>
      </w:pPr>
      <w:r>
        <w:rPr>
          <w:rFonts w:eastAsia="Times New Roman" w:cs="Arial" w:ascii="Arial" w:hAnsi="Arial"/>
          <w:b/>
          <w:sz w:val="20"/>
          <w:szCs w:val="20"/>
          <w:lang w:eastAsia="es-ES"/>
        </w:rPr>
        <w:t>FÓRMULA:</w:t>
      </w:r>
      <w:r>
        <w:rPr>
          <w:rFonts w:eastAsia="Times New Roman" w:cs="Arial" w:ascii="Arial" w:hAnsi="Arial"/>
          <w:sz w:val="20"/>
          <w:szCs w:val="20"/>
          <w:lang w:eastAsia="es-ES"/>
        </w:rPr>
        <w:t xml:space="preserve"> </w:t>
      </w:r>
    </w:p>
    <w:p>
      <w:pPr>
        <w:pStyle w:val="Normal"/>
        <w:spacing w:lineRule="auto" w:line="240" w:before="0" w:after="0"/>
        <w:ind w:firstLine="60"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firstLine="60" w:left="426"/>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-Si la empresa se compromete a la renovación tecnológica durante la vigencia del contrato: 100% de la puntuación.  </w:t>
      </w:r>
    </w:p>
    <w:p>
      <w:pPr>
        <w:pStyle w:val="Normal"/>
        <w:spacing w:lineRule="auto" w:line="240" w:before="0" w:after="0"/>
        <w:ind w:firstLine="60" w:left="426"/>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firstLine="60" w:left="426"/>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-Si </w:t>
      </w:r>
      <w:r>
        <w:rPr>
          <w:rFonts w:eastAsia="Times New Roman" w:cs="Arial" w:ascii="Arial" w:hAnsi="Arial"/>
          <w:b/>
          <w:sz w:val="20"/>
          <w:szCs w:val="20"/>
          <w:lang w:eastAsia="es-ES"/>
        </w:rPr>
        <w:t>no</w:t>
      </w:r>
      <w:r>
        <w:rPr>
          <w:rFonts w:eastAsia="Times New Roman" w:cs="Arial" w:ascii="Arial" w:hAnsi="Arial"/>
          <w:sz w:val="20"/>
          <w:szCs w:val="20"/>
          <w:lang w:eastAsia="es-ES"/>
        </w:rPr>
        <w:t xml:space="preserve"> se compromete a la renovación tecnológica durante la vigencia del contrato: 0 puntos.</w:t>
      </w:r>
    </w:p>
    <w:p>
      <w:pPr>
        <w:pStyle w:val="Normal"/>
        <w:spacing w:lineRule="auto" w:line="240" w:before="0" w:after="0"/>
        <w:ind w:left="-567"/>
        <w:jc w:val="both"/>
        <w:rPr>
          <w:rFonts w:ascii="Arial" w:hAnsi="Arial" w:eastAsia="Times New Roman" w:cs="Arial"/>
          <w:b/>
          <w:i/>
          <w:i/>
          <w:sz w:val="20"/>
          <w:szCs w:val="20"/>
          <w:u w:val="single"/>
          <w:lang w:eastAsia="es-ES"/>
        </w:rPr>
      </w:pPr>
      <w:r>
        <w:rPr>
          <w:rFonts w:eastAsia="Times New Roman" w:cs="Arial" w:ascii="Arial" w:hAnsi="Arial"/>
          <w:b/>
          <w:i/>
          <w:sz w:val="20"/>
          <w:szCs w:val="20"/>
          <w:u w:val="single"/>
          <w:lang w:eastAsia="es-ES"/>
        </w:rPr>
      </w:r>
    </w:p>
    <w:p>
      <w:pPr>
        <w:pStyle w:val="Normal"/>
        <w:spacing w:lineRule="auto" w:line="240" w:before="0" w:after="0"/>
        <w:ind w:left="-567"/>
        <w:jc w:val="both"/>
        <w:rPr>
          <w:rFonts w:ascii="Arial" w:hAnsi="Arial" w:eastAsia="Times New Roman" w:cs="Arial"/>
          <w:b/>
          <w:smallCaps/>
          <w:sz w:val="20"/>
          <w:szCs w:val="20"/>
          <w:lang w:eastAsia="es-ES"/>
        </w:rPr>
      </w:pPr>
      <w:r>
        <w:rPr>
          <w:rFonts w:eastAsia="Times New Roman" w:cs="Arial" w:ascii="Arial" w:hAnsi="Arial"/>
          <w:b/>
          <w:smallCaps/>
          <w:sz w:val="20"/>
          <w:szCs w:val="20"/>
          <w:u w:val="single"/>
          <w:lang w:eastAsia="es-ES"/>
        </w:rPr>
        <w:t>7.- Plan de formación y mantenimientos</w:t>
      </w:r>
      <w:r>
        <w:rPr>
          <w:rFonts w:eastAsia="Times New Roman" w:cs="Arial" w:ascii="Arial" w:hAnsi="Arial"/>
          <w:b/>
          <w:i/>
          <w:smallCaps/>
          <w:sz w:val="20"/>
          <w:szCs w:val="20"/>
          <w:u w:val="single"/>
          <w:lang w:eastAsia="es-ES"/>
        </w:rPr>
        <w:t>:</w:t>
      </w:r>
    </w:p>
    <w:p>
      <w:pPr>
        <w:pStyle w:val="Normal"/>
        <w:spacing w:lineRule="auto" w:line="240" w:before="0" w:after="0"/>
        <w:ind w:left="-567"/>
        <w:jc w:val="both"/>
        <w:rPr>
          <w:rFonts w:ascii="Arial" w:hAnsi="Arial" w:eastAsia="Times New Roman" w:cs="Arial"/>
          <w:b/>
          <w:i/>
          <w:i/>
          <w:smallCaps/>
          <w:sz w:val="20"/>
          <w:szCs w:val="20"/>
          <w:u w:val="single"/>
          <w:lang w:eastAsia="es-ES"/>
        </w:rPr>
      </w:pPr>
      <w:r>
        <w:rPr>
          <w:rFonts w:eastAsia="Times New Roman" w:cs="Arial" w:ascii="Arial" w:hAnsi="Arial"/>
          <w:b/>
          <w:i/>
          <w:smallCaps/>
          <w:sz w:val="20"/>
          <w:szCs w:val="20"/>
          <w:u w:val="single"/>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7.1.-Plan de formación:</w:t>
      </w:r>
      <w:r>
        <w:rPr>
          <w:rFonts w:eastAsia="Times New Roman" w:cs="Arial" w:ascii="Arial" w:hAnsi="Arial"/>
          <w:sz w:val="20"/>
          <w:szCs w:val="20"/>
          <w:lang w:eastAsia="es-ES"/>
        </w:rPr>
        <w:t xml:space="preserve"> Se valorará el plan de formación en el sentido de que la empresa licitadora garantice la formación continuada del personal de los laboratorios.</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jc w:val="both"/>
        <w:rPr>
          <w:rFonts w:ascii="Arial" w:hAnsi="Arial" w:eastAsia="Times New Roman" w:cs="Arial"/>
          <w:b/>
          <w:sz w:val="20"/>
          <w:szCs w:val="20"/>
          <w:lang w:eastAsia="es-ES"/>
        </w:rPr>
      </w:pPr>
      <w:r>
        <w:rPr>
          <w:rFonts w:eastAsia="Times New Roman" w:cs="Arial" w:ascii="Arial" w:hAnsi="Arial"/>
          <w:b/>
          <w:sz w:val="20"/>
          <w:szCs w:val="20"/>
          <w:lang w:eastAsia="es-ES"/>
        </w:rPr>
        <w:t>FÓRMULA:</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-Si la empresa garantiza la formación continuada del personal durante la vigencia del contrato: 100% de la puntuación.</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sz w:val="20"/>
          <w:szCs w:val="20"/>
          <w:lang w:eastAsia="es-ES"/>
        </w:rPr>
        <w:t xml:space="preserve">-Si </w:t>
      </w:r>
      <w:r>
        <w:rPr>
          <w:rFonts w:eastAsia="Times New Roman" w:cs="Arial" w:ascii="Arial" w:hAnsi="Arial"/>
          <w:b/>
          <w:sz w:val="20"/>
          <w:szCs w:val="20"/>
          <w:lang w:eastAsia="es-ES"/>
        </w:rPr>
        <w:t>no</w:t>
      </w:r>
      <w:r>
        <w:rPr>
          <w:rFonts w:eastAsia="Times New Roman" w:cs="Arial" w:ascii="Arial" w:hAnsi="Arial"/>
          <w:sz w:val="20"/>
          <w:szCs w:val="20"/>
          <w:lang w:eastAsia="es-ES"/>
        </w:rPr>
        <w:t xml:space="preserve"> garantiza la formación continuada del personal durante la vigencia del contrato: 0 puntos</w:t>
      </w:r>
      <w:r>
        <w:rPr>
          <w:rFonts w:eastAsia="Times New Roman" w:cs="Arial" w:ascii="Arial" w:hAnsi="Arial"/>
          <w:b/>
          <w:sz w:val="20"/>
          <w:szCs w:val="20"/>
          <w:lang w:eastAsia="es-ES"/>
        </w:rPr>
        <w:t>.</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7.2.- Plan de seguimiento de incidencias.</w:t>
      </w:r>
      <w:r>
        <w:rPr>
          <w:rFonts w:eastAsia="Times New Roman" w:cs="Arial" w:ascii="Arial" w:hAnsi="Arial"/>
          <w:sz w:val="20"/>
          <w:szCs w:val="20"/>
          <w:lang w:eastAsia="es-ES"/>
        </w:rPr>
        <w:t xml:space="preserve"> Se valorará la inclusión en la oferta de un plan de seguimiento incidencias. En el sentido, de que la empresa licitadora se comprometa a cumplir un plan de seguimiento con una periodicidad trimestral. Este plan incluirá en análisis y la revisión de las incidencias del equipamiento, así como, las propuestas de mejora que de este análisis se deriven. </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sz w:val="20"/>
          <w:szCs w:val="20"/>
          <w:lang w:eastAsia="es-ES"/>
        </w:rPr>
        <w:t>FÓRMULA:</w:t>
      </w:r>
      <w:r>
        <w:rPr>
          <w:rFonts w:eastAsia="Times New Roman" w:cs="Arial" w:ascii="Arial" w:hAnsi="Arial"/>
          <w:sz w:val="20"/>
          <w:szCs w:val="20"/>
          <w:lang w:eastAsia="es-ES"/>
        </w:rPr>
        <w:t xml:space="preserve"> </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-Si la empresa se compromete a cumplir un plan de seguimiento de incidencias con una periodicidad trimestral: 100% de la puntuación.  </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sz w:val="20"/>
          <w:szCs w:val="20"/>
          <w:lang w:eastAsia="es-ES"/>
        </w:rPr>
        <w:t xml:space="preserve">-Si </w:t>
      </w:r>
      <w:r>
        <w:rPr>
          <w:rFonts w:eastAsia="Times New Roman" w:cs="Arial" w:ascii="Arial" w:hAnsi="Arial"/>
          <w:b/>
          <w:sz w:val="20"/>
          <w:szCs w:val="20"/>
          <w:lang w:eastAsia="es-ES"/>
        </w:rPr>
        <w:t>no</w:t>
      </w:r>
      <w:r>
        <w:rPr>
          <w:rFonts w:eastAsia="Times New Roman" w:cs="Arial" w:ascii="Arial" w:hAnsi="Arial"/>
          <w:sz w:val="20"/>
          <w:szCs w:val="20"/>
          <w:lang w:eastAsia="es-ES"/>
        </w:rPr>
        <w:t xml:space="preserve"> se compromete a cumplir un plan de seguimiento de incidencias con una periodicidad trimestral: 0 puntos</w:t>
      </w:r>
      <w:r>
        <w:rPr>
          <w:rFonts w:eastAsia="Times New Roman" w:cs="Arial" w:ascii="Arial" w:hAnsi="Arial"/>
          <w:b/>
          <w:sz w:val="20"/>
          <w:szCs w:val="20"/>
          <w:lang w:eastAsia="es-ES"/>
        </w:rPr>
        <w:t>.</w:t>
      </w:r>
    </w:p>
    <w:p>
      <w:pPr>
        <w:pStyle w:val="Normal"/>
        <w:numPr>
          <w:ilvl w:val="0"/>
          <w:numId w:val="0"/>
        </w:numPr>
        <w:spacing w:lineRule="auto" w:line="240" w:before="0" w:after="0"/>
        <w:ind w:left="-567"/>
        <w:jc w:val="both"/>
        <w:outlineLvl w:val="0"/>
        <w:rPr>
          <w:rFonts w:ascii="Arial" w:hAnsi="Arial" w:eastAsia="Times New Roman" w:cs="Arial"/>
          <w:b/>
          <w:smallCaps/>
          <w:sz w:val="20"/>
          <w:szCs w:val="20"/>
          <w:u w:val="single"/>
          <w:lang w:eastAsia="es-ES"/>
        </w:rPr>
      </w:pPr>
      <w:r>
        <w:rPr>
          <w:rFonts w:eastAsia="Times New Roman" w:cs="Arial" w:ascii="Arial" w:hAnsi="Arial"/>
          <w:b/>
          <w:smallCaps/>
          <w:sz w:val="20"/>
          <w:szCs w:val="20"/>
          <w:u w:val="single"/>
          <w:lang w:eastAsia="es-ES"/>
        </w:rPr>
      </w:r>
    </w:p>
    <w:p>
      <w:pPr>
        <w:pStyle w:val="Normal"/>
        <w:numPr>
          <w:ilvl w:val="0"/>
          <w:numId w:val="0"/>
        </w:numPr>
        <w:spacing w:lineRule="auto" w:line="240" w:before="0" w:after="0"/>
        <w:ind w:left="-567"/>
        <w:jc w:val="both"/>
        <w:outlineLvl w:val="0"/>
        <w:rPr>
          <w:rFonts w:ascii="Arial" w:hAnsi="Arial" w:eastAsia="Times New Roman" w:cs="Arial"/>
          <w:smallCaps/>
          <w:sz w:val="20"/>
          <w:szCs w:val="20"/>
          <w:lang w:eastAsia="es-ES"/>
        </w:rPr>
      </w:pPr>
      <w:r>
        <w:rPr>
          <w:rFonts w:eastAsia="Times New Roman" w:cs="Arial" w:ascii="Arial" w:hAnsi="Arial"/>
          <w:b/>
          <w:smallCaps/>
          <w:sz w:val="20"/>
          <w:szCs w:val="20"/>
          <w:u w:val="single"/>
          <w:lang w:eastAsia="es-ES"/>
        </w:rPr>
        <w:t>8.- Logística:</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8.1.-Tiempo de entrega</w:t>
      </w:r>
      <w:r>
        <w:rPr>
          <w:rFonts w:eastAsia="Times New Roman" w:cs="Arial" w:ascii="Arial" w:hAnsi="Arial"/>
          <w:sz w:val="20"/>
          <w:szCs w:val="20"/>
          <w:lang w:eastAsia="es-ES"/>
        </w:rPr>
        <w:t>: Se valorará la mejora en el plazo ordinario de entrega con respecto al máximo establecido en la cláusula 10.3 del PCAP.</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b/>
          <w:sz w:val="20"/>
          <w:szCs w:val="20"/>
          <w:lang w:eastAsia="es-ES"/>
        </w:rPr>
        <w:t>La fórmula aplicable será:</w:t>
      </w:r>
      <w:r>
        <w:rPr>
          <w:rFonts w:eastAsia="Times New Roman" w:cs="Arial" w:ascii="Arial" w:hAnsi="Arial"/>
          <w:sz w:val="20"/>
          <w:szCs w:val="20"/>
          <w:lang w:eastAsia="es-ES"/>
        </w:rPr>
        <w:t xml:space="preserve"> la puntuación de este criterio multiplicada por el cociente que resulte de dividir el tiempo de entrega en días de la oferta de menor tiempo de respuesta entre el tiempo de entrega de la oferta a</w:t>
      </w:r>
      <w:r>
        <w:rPr>
          <w:rFonts w:eastAsia="Batang" w:cs="Arial" w:ascii="Arial" w:hAnsi="Arial"/>
          <w:sz w:val="20"/>
          <w:szCs w:val="20"/>
          <w:lang w:eastAsia="ja-JP"/>
        </w:rPr>
        <w:t xml:space="preserve"> </w:t>
      </w:r>
      <w:r>
        <w:rPr>
          <w:rFonts w:eastAsia="Times New Roman" w:cs="Arial" w:ascii="Arial" w:hAnsi="Arial"/>
          <w:sz w:val="20"/>
          <w:szCs w:val="20"/>
          <w:lang w:eastAsia="es-ES"/>
        </w:rPr>
        <w:t>valorar. No se aceptarán ofertas inferiores a dos días.</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8.2.-Versatilidad de las presentaciones</w:t>
      </w:r>
      <w:r>
        <w:rPr>
          <w:rFonts w:eastAsia="Times New Roman" w:cs="Arial" w:ascii="Arial" w:hAnsi="Arial"/>
          <w:sz w:val="20"/>
          <w:szCs w:val="20"/>
          <w:lang w:eastAsia="es-ES"/>
        </w:rPr>
        <w:t>: Se valorará el compromiso de la empresa licitadora de adaptarse a las presentaciones requeridas por los diferentes laboratorios.</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jc w:val="both"/>
        <w:rPr>
          <w:rFonts w:ascii="Arial" w:hAnsi="Arial" w:eastAsia="Times New Roman" w:cs="Arial"/>
          <w:b/>
          <w:sz w:val="20"/>
          <w:szCs w:val="20"/>
          <w:lang w:eastAsia="es-ES"/>
        </w:rPr>
      </w:pPr>
      <w:r>
        <w:rPr>
          <w:rFonts w:eastAsia="Times New Roman" w:cs="Arial" w:ascii="Arial" w:hAnsi="Arial"/>
          <w:b/>
          <w:sz w:val="20"/>
          <w:szCs w:val="20"/>
          <w:lang w:eastAsia="es-ES"/>
        </w:rPr>
        <w:t xml:space="preserve">FÓRMULA: </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-Si la empresa se compromete a adaptarse a las presentaciones requeridas por los diferentes laboratorios: 100% de la puntuación.   </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54"/>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w:t>
      </w:r>
      <w:r>
        <w:rPr>
          <w:rFonts w:eastAsia="Times New Roman" w:cs="Arial" w:ascii="Arial" w:hAnsi="Arial"/>
          <w:sz w:val="20"/>
          <w:szCs w:val="20"/>
          <w:lang w:eastAsia="es-ES"/>
        </w:rPr>
        <w:t xml:space="preserve">Si la empresa </w:t>
      </w:r>
      <w:r>
        <w:rPr>
          <w:rFonts w:eastAsia="Times New Roman" w:cs="Arial" w:ascii="Arial" w:hAnsi="Arial"/>
          <w:b/>
          <w:sz w:val="20"/>
          <w:szCs w:val="20"/>
          <w:lang w:eastAsia="es-ES"/>
        </w:rPr>
        <w:t>no</w:t>
      </w:r>
      <w:r>
        <w:rPr>
          <w:rFonts w:eastAsia="Times New Roman" w:cs="Arial" w:ascii="Arial" w:hAnsi="Arial"/>
          <w:sz w:val="20"/>
          <w:szCs w:val="20"/>
          <w:lang w:eastAsia="es-ES"/>
        </w:rPr>
        <w:t xml:space="preserve"> se compromete a adaptarse a las presentaciones requeridas por los diferentes laboratorios: 0 puntos.</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jc w:val="both"/>
        <w:rPr>
          <w:rFonts w:ascii="Arial" w:hAnsi="Arial" w:eastAsia="Times New Roman" w:cs="Arial"/>
          <w:b/>
          <w:sz w:val="20"/>
          <w:szCs w:val="20"/>
          <w:u w:val="single"/>
          <w:lang w:eastAsia="es-ES"/>
        </w:rPr>
      </w:pPr>
      <w:r>
        <w:rPr>
          <w:rFonts w:eastAsia="Times New Roman" w:cs="Arial" w:ascii="Arial" w:hAnsi="Arial"/>
          <w:b/>
          <w:sz w:val="20"/>
          <w:szCs w:val="20"/>
          <w:u w:val="single"/>
          <w:lang w:eastAsia="es-ES"/>
        </w:rPr>
      </w:r>
    </w:p>
    <w:p>
      <w:pPr>
        <w:pStyle w:val="Normal"/>
        <w:numPr>
          <w:ilvl w:val="0"/>
          <w:numId w:val="0"/>
        </w:numPr>
        <w:pBdr>
          <w:top w:val="single" w:sz="4" w:space="1" w:color="000000"/>
          <w:left w:val="single" w:sz="4" w:space="4" w:color="000000"/>
          <w:bottom w:val="single" w:sz="4" w:space="1" w:color="000000"/>
          <w:right w:val="single" w:sz="4" w:space="4" w:color="000000"/>
        </w:pBdr>
        <w:shd w:val="clear" w:color="auto" w:fill="1F4E79"/>
        <w:spacing w:lineRule="auto" w:line="240" w:before="0" w:after="0"/>
        <w:jc w:val="center"/>
        <w:outlineLvl w:val="0"/>
        <w:rPr>
          <w:rFonts w:ascii="Arial" w:hAnsi="Arial" w:eastAsia="Times New Roman" w:cs="Arial"/>
          <w:b/>
          <w:color w:val="FFFFFF"/>
          <w:sz w:val="20"/>
          <w:szCs w:val="20"/>
          <w:lang w:eastAsia="es-ES"/>
        </w:rPr>
      </w:pPr>
      <w:r>
        <w:rPr>
          <w:rFonts w:eastAsia="Times New Roman" w:cs="Arial" w:ascii="Arial" w:hAnsi="Arial"/>
          <w:b/>
          <w:color w:val="FFFFFF"/>
          <w:sz w:val="20"/>
          <w:szCs w:val="20"/>
          <w:lang w:eastAsia="es-ES"/>
        </w:rPr>
        <w:t>CRITERIOS NO AUTOMÁTICOS</w:t>
      </w:r>
    </w:p>
    <w:p>
      <w:pPr>
        <w:pStyle w:val="Normal"/>
        <w:spacing w:lineRule="auto" w:line="240" w:before="0" w:after="0"/>
        <w:ind w:firstLine="708"/>
        <w:rPr>
          <w:rFonts w:ascii="Arial" w:hAnsi="Arial" w:eastAsia="Times New Roman" w:cs="Arial"/>
          <w:b/>
          <w:sz w:val="20"/>
          <w:szCs w:val="20"/>
          <w:u w:val="single"/>
          <w:lang w:eastAsia="es-ES"/>
        </w:rPr>
      </w:pPr>
      <w:r>
        <w:rPr>
          <w:rFonts w:eastAsia="Times New Roman" w:cs="Arial" w:ascii="Arial" w:hAnsi="Arial"/>
          <w:b/>
          <w:sz w:val="20"/>
          <w:szCs w:val="20"/>
          <w:u w:val="single"/>
          <w:lang w:eastAsia="es-ES"/>
        </w:rPr>
      </w:r>
    </w:p>
    <w:p>
      <w:pPr>
        <w:pStyle w:val="Normal"/>
        <w:numPr>
          <w:ilvl w:val="0"/>
          <w:numId w:val="0"/>
        </w:numPr>
        <w:spacing w:lineRule="auto" w:line="240" w:before="0" w:after="0"/>
        <w:ind w:left="-567"/>
        <w:jc w:val="both"/>
        <w:outlineLvl w:val="0"/>
        <w:rPr>
          <w:rFonts w:ascii="Arial" w:hAnsi="Arial" w:eastAsia="Times New Roman" w:cs="Arial"/>
          <w:b/>
          <w:smallCaps/>
          <w:sz w:val="20"/>
          <w:szCs w:val="20"/>
          <w:u w:val="single"/>
          <w:lang w:eastAsia="es-ES"/>
        </w:rPr>
      </w:pPr>
      <w:r>
        <w:rPr>
          <w:rFonts w:eastAsia="Times New Roman" w:cs="Arial" w:ascii="Arial" w:hAnsi="Arial"/>
          <w:b/>
          <w:smallCaps/>
          <w:sz w:val="20"/>
          <w:szCs w:val="20"/>
          <w:u w:val="single"/>
          <w:lang w:eastAsia="es-ES"/>
        </w:rPr>
        <w:t>9.- CALIDAD/ADECUACIÓN DE LA SOLUCIÓN PROPUESTA Y DEL PLAN DE MANTENIMIENTO DE LOS EQUIPOS</w:t>
      </w:r>
      <w:r>
        <w:rPr>
          <w:rFonts w:eastAsia="Times New Roman" w:cs="Arial" w:ascii="Arial" w:hAnsi="Arial"/>
          <w:b/>
          <w:smallCaps/>
          <w:sz w:val="20"/>
          <w:szCs w:val="20"/>
          <w:lang w:eastAsia="es-ES"/>
        </w:rPr>
        <w:t>:</w:t>
      </w:r>
      <w:r>
        <w:rPr>
          <w:rFonts w:eastAsia="Times New Roman" w:cs="Arial" w:ascii="Arial" w:hAnsi="Arial"/>
          <w:b/>
          <w:smallCaps/>
          <w:sz w:val="20"/>
          <w:szCs w:val="20"/>
          <w:u w:val="single"/>
          <w:lang w:eastAsia="es-ES"/>
        </w:rPr>
        <w:t xml:space="preserve"> </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sz w:val="20"/>
          <w:szCs w:val="20"/>
          <w:lang w:eastAsia="es-ES"/>
        </w:rPr>
        <w:t xml:space="preserve">Se valorará con una </w:t>
      </w:r>
      <w:r>
        <w:rPr>
          <w:rFonts w:eastAsia="Times New Roman" w:cs="Arial" w:ascii="Arial" w:hAnsi="Arial"/>
          <w:bCs/>
          <w:spacing w:val="-2"/>
          <w:sz w:val="20"/>
          <w:szCs w:val="20"/>
          <w:lang w:val="es-ES_tradnl" w:eastAsia="es-ES"/>
        </w:rPr>
        <w:t>puntuación</w:t>
      </w:r>
      <w:r>
        <w:rPr>
          <w:rFonts w:eastAsia="Times New Roman" w:cs="Arial" w:ascii="Arial" w:hAnsi="Arial"/>
          <w:sz w:val="20"/>
          <w:szCs w:val="20"/>
          <w:lang w:eastAsia="es-ES"/>
        </w:rPr>
        <w:t xml:space="preserve"> de hasta </w:t>
      </w:r>
      <w:r>
        <w:rPr>
          <w:rFonts w:eastAsia="Times New Roman" w:cs="Arial" w:ascii="Arial" w:hAnsi="Arial"/>
          <w:color w:val="000000"/>
          <w:sz w:val="20"/>
          <w:szCs w:val="20"/>
          <w:lang w:eastAsia="es-ES"/>
        </w:rPr>
        <w:t>35</w:t>
      </w:r>
      <w:r>
        <w:rPr>
          <w:rFonts w:eastAsia="Times New Roman" w:cs="Arial" w:ascii="Arial" w:hAnsi="Arial"/>
          <w:sz w:val="20"/>
          <w:szCs w:val="20"/>
          <w:lang w:eastAsia="es-ES"/>
        </w:rPr>
        <w:t xml:space="preserve"> PUNTOS, en base a</w:t>
      </w:r>
      <w:r>
        <w:rPr>
          <w:rFonts w:eastAsia="Times New Roman" w:cs="Arial" w:ascii="Arial" w:hAnsi="Arial"/>
          <w:b/>
          <w:sz w:val="20"/>
          <w:szCs w:val="20"/>
          <w:lang w:eastAsia="es-ES"/>
        </w:rPr>
        <w:t>:</w:t>
      </w:r>
    </w:p>
    <w:p>
      <w:pPr>
        <w:pStyle w:val="Normal"/>
        <w:spacing w:lineRule="auto" w:line="240" w:before="0" w:after="0"/>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z w:val="20"/>
          <w:szCs w:val="20"/>
          <w:lang w:eastAsia="es-ES"/>
        </w:rPr>
        <w:t>9.1.</w:t>
      </w:r>
      <w:r>
        <w:rPr>
          <w:rFonts w:eastAsia="Times New Roman" w:cs="Arial" w:ascii="Arial" w:hAnsi="Arial"/>
          <w:b/>
          <w:bCs/>
          <w:sz w:val="20"/>
          <w:szCs w:val="20"/>
          <w:lang w:eastAsia="es-ES"/>
        </w:rPr>
        <w:t xml:space="preserve"> </w:t>
      </w:r>
      <w:r>
        <w:rPr>
          <w:rFonts w:eastAsia="Times New Roman" w:cs="Arial" w:ascii="Arial" w:hAnsi="Arial"/>
          <w:b/>
          <w:sz w:val="20"/>
          <w:szCs w:val="20"/>
          <w:lang w:eastAsia="es-ES"/>
        </w:rPr>
        <w:t>Calidad de la solución:</w:t>
      </w:r>
      <w:r>
        <w:rPr>
          <w:rFonts w:eastAsia="Times New Roman" w:cs="Arial" w:ascii="Arial" w:hAnsi="Arial"/>
          <w:sz w:val="20"/>
          <w:szCs w:val="20"/>
          <w:lang w:eastAsia="es-ES"/>
        </w:rPr>
        <w:t xml:space="preserve"> </w:t>
      </w:r>
      <w:r>
        <w:rPr>
          <w:rFonts w:eastAsia="Times New Roman" w:cs="Arial" w:ascii="Arial" w:hAnsi="Arial"/>
          <w:b/>
          <w:color w:val="000000"/>
          <w:sz w:val="20"/>
          <w:szCs w:val="20"/>
          <w:lang w:eastAsia="es-ES"/>
        </w:rPr>
        <w:t>15 PUNTOS</w:t>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widowControl w:val="false"/>
        <w:numPr>
          <w:ilvl w:val="0"/>
          <w:numId w:val="1"/>
        </w:numPr>
        <w:snapToGrid w:val="false"/>
        <w:spacing w:lineRule="auto" w:line="240" w:before="0" w:after="0"/>
        <w:ind w:hanging="360" w:left="709"/>
        <w:contextualSpacing/>
        <w:jc w:val="both"/>
        <w:rPr>
          <w:rFonts w:ascii="Arial" w:hAnsi="Arial" w:eastAsia="Calibri" w:cs="Arial"/>
          <w:sz w:val="20"/>
        </w:rPr>
      </w:pPr>
      <w:r>
        <w:rPr>
          <w:rFonts w:eastAsia="Calibri" w:cs="Arial" w:ascii="Arial" w:hAnsi="Arial"/>
          <w:sz w:val="20"/>
        </w:rPr>
        <w:t>Se valorará específicamente la calidad de los reactivos (de los sistemas de obtención de especímenes en el caso de la Agrupación 49) de acuerdo a los ítems definidos al respecto, incluyéndose la valoración de la calidad de las muestras para aquellas agrupaciones o lotes en las que se hubieran solicitado</w:t>
      </w:r>
      <w:r>
        <w:rPr>
          <w:rFonts w:eastAsia="Calibri" w:cs="Arial" w:ascii="Arial" w:hAnsi="Arial"/>
          <w:color w:val="000000"/>
          <w:sz w:val="20"/>
        </w:rPr>
        <w:t xml:space="preserve"> </w:t>
      </w:r>
    </w:p>
    <w:p>
      <w:pPr>
        <w:pStyle w:val="Normal"/>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54"/>
        <w:ind w:left="720"/>
        <w:jc w:val="both"/>
        <w:rPr>
          <w:rFonts w:ascii="Arial" w:hAnsi="Arial" w:eastAsia="Times New Roman" w:cs="Arial"/>
          <w:sz w:val="20"/>
          <w:szCs w:val="20"/>
          <w:lang w:eastAsia="es-ES"/>
        </w:rPr>
      </w:pPr>
      <w:r>
        <w:rPr>
          <w:rFonts w:eastAsia="Times New Roman" w:cs="Arial" w:ascii="Arial" w:hAnsi="Arial"/>
          <w:sz w:val="20"/>
          <w:szCs w:val="20"/>
          <w:lang w:eastAsia="es-ES"/>
        </w:rPr>
        <w:t>Para las agrupaciones o lotes que incluyan determinaciones analíticas, los ítems indicados son los siguientes:</w:t>
      </w:r>
    </w:p>
    <w:p>
      <w:pPr>
        <w:pStyle w:val="Normal"/>
        <w:widowControl w:val="false"/>
        <w:numPr>
          <w:ilvl w:val="0"/>
          <w:numId w:val="2"/>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Lote</w:t>
      </w:r>
    </w:p>
    <w:p>
      <w:pPr>
        <w:pStyle w:val="Normal"/>
        <w:widowControl w:val="false"/>
        <w:numPr>
          <w:ilvl w:val="0"/>
          <w:numId w:val="2"/>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Método analítico y su base científica</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Muestra (suero, plasma, orina, liquido biológico, etc.), en el que se aplica</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Rango de medida en unidades convencionales e internacionales</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Límite de detección</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Límite de linialidad</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Sensibilidad funcional</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Imprecisión (concentración y CV%) avalada por programas de intercomparación promovidos por Sociedades Científicas o entidades sin ánimo de lucro.</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Trazabilidad a estándares internacionales de los materiales de calibración</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Sensibilidad (en su caso)</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Especificidad (en su caso)</w:t>
      </w:r>
    </w:p>
    <w:p>
      <w:pPr>
        <w:pStyle w:val="Normal"/>
        <w:widowControl w:val="false"/>
        <w:numPr>
          <w:ilvl w:val="0"/>
          <w:numId w:val="3"/>
        </w:numPr>
        <w:tabs>
          <w:tab w:val="clear" w:pos="708"/>
          <w:tab w:val="left" w:pos="1428" w:leader="none"/>
        </w:tabs>
        <w:snapToGrid w:val="false"/>
        <w:spacing w:lineRule="auto" w:line="254" w:before="0" w:after="0"/>
        <w:ind w:hanging="360" w:left="1428"/>
        <w:jc w:val="both"/>
        <w:rPr>
          <w:rFonts w:ascii="Arial" w:hAnsi="Arial" w:eastAsia="Times New Roman" w:cs="Arial"/>
          <w:sz w:val="20"/>
          <w:szCs w:val="20"/>
          <w:lang w:eastAsia="es-ES"/>
        </w:rPr>
      </w:pPr>
      <w:r>
        <w:rPr>
          <w:rFonts w:eastAsia="Times New Roman" w:cs="Arial" w:ascii="Arial" w:hAnsi="Arial"/>
          <w:sz w:val="20"/>
          <w:szCs w:val="20"/>
          <w:lang w:eastAsia="es-ES"/>
        </w:rPr>
        <w:t>Presentación</w:t>
      </w:r>
    </w:p>
    <w:p>
      <w:pPr>
        <w:pStyle w:val="Normal"/>
        <w:widowControl w:val="false"/>
        <w:tabs>
          <w:tab w:val="clear" w:pos="708"/>
          <w:tab w:val="left" w:pos="1428" w:leader="none"/>
        </w:tabs>
        <w:snapToGrid w:val="false"/>
        <w:spacing w:lineRule="auto" w:line="254" w:before="0" w:after="0"/>
        <w:ind w:left="1428"/>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widowControl w:val="false"/>
        <w:numPr>
          <w:ilvl w:val="0"/>
          <w:numId w:val="1"/>
        </w:numPr>
        <w:snapToGrid w:val="false"/>
        <w:spacing w:lineRule="auto" w:line="240" w:before="0" w:after="0"/>
        <w:contextualSpacing/>
        <w:jc w:val="both"/>
        <w:rPr>
          <w:rFonts w:ascii="Arial" w:hAnsi="Arial" w:eastAsia="Calibri" w:cs="Arial"/>
          <w:sz w:val="20"/>
        </w:rPr>
      </w:pPr>
      <w:r>
        <w:rPr>
          <w:rFonts w:eastAsia="Calibri" w:cs="Arial" w:ascii="Arial" w:hAnsi="Arial"/>
          <w:sz w:val="20"/>
        </w:rPr>
        <w:t>Se valorará la calidad de la solución tecnológica propuesta, de acuerdo a criterios de rendimiento, flexibilidad y versatilidad de la propuesta de equipamiento</w:t>
      </w:r>
    </w:p>
    <w:p>
      <w:pPr>
        <w:pStyle w:val="Normal"/>
        <w:spacing w:lineRule="auto" w:line="276" w:before="0" w:after="200"/>
        <w:ind w:left="1068"/>
        <w:jc w:val="both"/>
        <w:rPr>
          <w:rFonts w:ascii="Arial" w:hAnsi="Arial" w:eastAsia="Calibri" w:cs="Arial"/>
          <w:sz w:val="20"/>
        </w:rPr>
      </w:pPr>
      <w:r>
        <w:rPr>
          <w:rFonts w:eastAsia="Calibri" w:cs="Arial" w:ascii="Arial" w:hAnsi="Arial"/>
          <w:sz w:val="20"/>
        </w:rPr>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t>9.2.</w:t>
      </w:r>
      <w:r>
        <w:rPr>
          <w:rFonts w:eastAsia="Times New Roman" w:cs="Arial" w:ascii="Arial" w:hAnsi="Arial"/>
          <w:b/>
          <w:bCs/>
          <w:sz w:val="20"/>
          <w:szCs w:val="20"/>
          <w:lang w:eastAsia="es-ES"/>
        </w:rPr>
        <w:t xml:space="preserve"> </w:t>
      </w:r>
      <w:r>
        <w:rPr>
          <w:rFonts w:eastAsia="Times New Roman" w:cs="Arial" w:ascii="Arial" w:hAnsi="Arial"/>
          <w:b/>
          <w:sz w:val="20"/>
          <w:szCs w:val="20"/>
          <w:lang w:eastAsia="es-ES"/>
        </w:rPr>
        <w:t xml:space="preserve">Adecuación de la solución propuesta: </w:t>
      </w:r>
      <w:r>
        <w:rPr>
          <w:rFonts w:eastAsia="Times New Roman" w:cs="Arial" w:ascii="Arial" w:hAnsi="Arial"/>
          <w:b/>
          <w:color w:val="000000"/>
          <w:sz w:val="20"/>
          <w:szCs w:val="20"/>
          <w:lang w:eastAsia="es-ES"/>
        </w:rPr>
        <w:t>15 PUNTOS</w:t>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 xml:space="preserve">Se valorará específicamente la adecuación de la solución propuesta y su plan de instalación a las características de los laboratorios de la provincia, que para el caso de la agrupación 49 se referirá a la calidad de la solución técnica para la sala de extracciones en términos de ventajas sobre la gestión del flujo de pacientes, seguridad y funcionalidad del proceso de extracción. </w:t>
      </w:r>
    </w:p>
    <w:p>
      <w:pPr>
        <w:pStyle w:val="Normal"/>
        <w:tabs>
          <w:tab w:val="clear" w:pos="708"/>
          <w:tab w:val="left" w:pos="770" w:leader="none"/>
        </w:tabs>
        <w:spacing w:lineRule="auto" w:line="240" w:before="0" w:after="0"/>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widowControl w:val="false"/>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t>9.3 Calidad y adecuación del plan de mantenimiento integral de los equipos: 5 PUNTOS</w:t>
      </w:r>
    </w:p>
    <w:p>
      <w:pPr>
        <w:pStyle w:val="Normal"/>
        <w:widowControl w:val="false"/>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widowControl w:val="false"/>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Se valorará la memoria técnica para la prestación del servicio de mantenimiento integral presentada por el licitador, que cumpla los requerimientos mínimos establecidos en el Apartado 3.3.2. del PPT y los complete y mejore, y concretamente se valorarán los siguientes planes:</w:t>
      </w:r>
    </w:p>
    <w:p>
      <w:pPr>
        <w:pStyle w:val="Normal"/>
        <w:widowControl w:val="false"/>
        <w:spacing w:lineRule="auto" w:line="240" w:before="0" w:after="0"/>
        <w:ind w:left="-567"/>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widowControl w:val="false"/>
        <w:spacing w:lineRule="auto" w:line="240" w:before="0" w:after="0"/>
        <w:ind w:firstLine="708" w:left="-567"/>
        <w:rPr>
          <w:rFonts w:ascii="Arial" w:hAnsi="Arial" w:eastAsia="Times New Roman" w:cs="Arial"/>
          <w:sz w:val="20"/>
          <w:szCs w:val="20"/>
          <w:lang w:eastAsia="es-ES"/>
        </w:rPr>
      </w:pPr>
      <w:r>
        <w:rPr>
          <w:rFonts w:eastAsia="Times New Roman" w:cs="Arial" w:ascii="Arial" w:hAnsi="Arial"/>
          <w:sz w:val="20"/>
          <w:szCs w:val="20"/>
          <w:lang w:eastAsia="es-ES"/>
        </w:rPr>
        <w:t>- Plan de Mantenimiento preventivo.</w:t>
      </w:r>
    </w:p>
    <w:p>
      <w:pPr>
        <w:pStyle w:val="Normal"/>
        <w:widowControl w:val="false"/>
        <w:spacing w:lineRule="auto" w:line="240" w:before="0" w:after="0"/>
        <w:ind w:firstLine="708" w:left="-567"/>
        <w:rPr>
          <w:rFonts w:ascii="Arial" w:hAnsi="Arial" w:eastAsia="Times New Roman" w:cs="Arial"/>
          <w:sz w:val="20"/>
          <w:szCs w:val="20"/>
          <w:lang w:eastAsia="es-ES"/>
        </w:rPr>
      </w:pPr>
      <w:r>
        <w:rPr>
          <w:rFonts w:eastAsia="Times New Roman" w:cs="Arial" w:ascii="Arial" w:hAnsi="Arial"/>
          <w:sz w:val="20"/>
          <w:szCs w:val="20"/>
          <w:lang w:eastAsia="es-ES"/>
        </w:rPr>
        <w:t>- Plan de Mantenimiento correctivo.</w:t>
      </w:r>
    </w:p>
    <w:p>
      <w:pPr>
        <w:pStyle w:val="Normal"/>
        <w:widowControl w:val="false"/>
        <w:spacing w:lineRule="auto" w:line="240" w:before="0" w:after="0"/>
        <w:ind w:firstLine="708" w:left="-567"/>
        <w:rPr>
          <w:rFonts w:ascii="Arial" w:hAnsi="Arial" w:eastAsia="Times New Roman" w:cs="Arial"/>
          <w:sz w:val="20"/>
          <w:szCs w:val="20"/>
          <w:lang w:eastAsia="es-ES"/>
        </w:rPr>
      </w:pPr>
      <w:r>
        <w:rPr>
          <w:rFonts w:eastAsia="Times New Roman" w:cs="Arial" w:ascii="Arial" w:hAnsi="Arial"/>
          <w:sz w:val="20"/>
          <w:szCs w:val="20"/>
          <w:lang w:eastAsia="es-ES"/>
        </w:rPr>
        <w:t>- Plan de Mantenimiento evolutivo.</w:t>
      </w:r>
    </w:p>
    <w:p>
      <w:pPr>
        <w:pStyle w:val="Normal"/>
        <w:widowControl w:val="false"/>
        <w:spacing w:lineRule="auto" w:line="240" w:before="0" w:after="0"/>
        <w:ind w:left="-567"/>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widowControl w:val="false"/>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Se valorará la concreción y el ajuste de los planes de mantenimiento aportados. Se valorará su adecuación a la sistemática de funcionamiento de los centros, la aplicación de criterios correctos en su definición, así como los sistemas previstos para control y seguimiento de dichos planes y su correcta ejecución.</w:t>
      </w:r>
    </w:p>
    <w:p>
      <w:pPr>
        <w:pStyle w:val="Normal"/>
        <w:tabs>
          <w:tab w:val="clear" w:pos="708"/>
          <w:tab w:val="left" w:pos="770" w:leader="none"/>
        </w:tabs>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tabs>
          <w:tab w:val="clear" w:pos="708"/>
          <w:tab w:val="left" w:pos="770" w:leader="none"/>
        </w:tabs>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Se utilizará la siguiente escala:</w:t>
      </w:r>
    </w:p>
    <w:p>
      <w:pPr>
        <w:pStyle w:val="Normal"/>
        <w:tabs>
          <w:tab w:val="clear" w:pos="708"/>
          <w:tab w:val="left" w:pos="770" w:leader="none"/>
        </w:tabs>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b/>
          <w:sz w:val="20"/>
          <w:szCs w:val="20"/>
          <w:lang w:eastAsia="es-ES"/>
        </w:rPr>
      </w:pPr>
      <w:r>
        <w:rPr>
          <w:rFonts w:eastAsia="Times New Roman" w:cs="Arial" w:ascii="Arial" w:hAnsi="Arial"/>
          <w:b/>
          <w:spacing w:val="-3"/>
          <w:sz w:val="20"/>
          <w:szCs w:val="20"/>
          <w:lang w:val="es-ES_tradnl" w:eastAsia="x-none"/>
        </w:rPr>
        <w:t>EXCELENTE:</w:t>
      </w:r>
      <w:r>
        <w:rPr>
          <w:rFonts w:eastAsia="Times New Roman" w:cs="Arial" w:ascii="Arial" w:hAnsi="Arial"/>
          <w:spacing w:val="-3"/>
          <w:sz w:val="20"/>
          <w:szCs w:val="20"/>
          <w:lang w:val="es-ES_tradnl" w:eastAsia="x-none"/>
        </w:rPr>
        <w:t xml:space="preserve"> </w:t>
      </w:r>
      <w:r>
        <w:rPr>
          <w:rFonts w:eastAsia="Times New Roman" w:cs="Arial" w:ascii="Arial" w:hAnsi="Arial"/>
          <w:sz w:val="20"/>
          <w:szCs w:val="20"/>
          <w:lang w:eastAsia="es-ES"/>
        </w:rPr>
        <w:t xml:space="preserve">Cuando se presenta una memoria en el aspecto correspondiente objeto de valoración, que se considera muy detallada, muy rigurosa y muy completa, que supone que la propuesta cumple con todo lo indicado en el Pliego y además recoge un número destacado de aportaciones propias que se consideran de excelencia sobre lo solicitado en el PPT, sobresaliendo de modo notable sobre el resto de las ofertas presentadas: </w:t>
      </w:r>
      <w:r>
        <w:rPr>
          <w:rFonts w:eastAsia="Times New Roman" w:cs="Arial" w:ascii="Arial" w:hAnsi="Arial"/>
          <w:b/>
          <w:sz w:val="20"/>
          <w:szCs w:val="20"/>
          <w:lang w:eastAsia="es-ES"/>
        </w:rPr>
        <w:t>100%</w:t>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spacing w:val="-3"/>
          <w:sz w:val="20"/>
          <w:szCs w:val="20"/>
          <w:lang w:val="es-ES_tradnl" w:eastAsia="x-none"/>
        </w:rPr>
      </w:pPr>
      <w:r>
        <w:rPr>
          <w:rFonts w:eastAsia="Times New Roman" w:cs="Arial" w:ascii="Arial" w:hAnsi="Arial"/>
          <w:spacing w:val="-3"/>
          <w:sz w:val="20"/>
          <w:szCs w:val="20"/>
          <w:lang w:val="es-ES_tradnl" w:eastAsia="x-none"/>
        </w:rPr>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b/>
          <w:sz w:val="20"/>
          <w:szCs w:val="20"/>
          <w:lang w:eastAsia="es-ES"/>
        </w:rPr>
      </w:pPr>
      <w:r>
        <w:rPr>
          <w:rFonts w:eastAsia="Times New Roman" w:cs="Arial" w:ascii="Arial" w:hAnsi="Arial"/>
          <w:b/>
          <w:spacing w:val="-3"/>
          <w:sz w:val="20"/>
          <w:szCs w:val="20"/>
          <w:lang w:val="es-ES_tradnl" w:eastAsia="x-none"/>
        </w:rPr>
        <w:t>MUY BUENA:</w:t>
      </w:r>
      <w:r>
        <w:rPr>
          <w:rFonts w:eastAsia="Times New Roman" w:cs="Arial" w:ascii="Arial" w:hAnsi="Arial"/>
          <w:spacing w:val="-3"/>
          <w:sz w:val="20"/>
          <w:szCs w:val="20"/>
          <w:lang w:val="es-ES_tradnl" w:eastAsia="x-none"/>
        </w:rPr>
        <w:t xml:space="preserve"> </w:t>
      </w:r>
      <w:r>
        <w:rPr>
          <w:rFonts w:eastAsia="Times New Roman" w:cs="Arial" w:ascii="Arial" w:hAnsi="Arial"/>
          <w:sz w:val="20"/>
          <w:szCs w:val="20"/>
          <w:lang w:eastAsia="es-ES"/>
        </w:rPr>
        <w:t xml:space="preserve">Cuando se presenta una memoria técnica en el aspecto correspondiente objeto de valoración, que se considera detallada, rigurosa y completa, que supone que la propuesta cumple con todo lo indicado en el Pliego y además recoge aportaciones propias que suponen mejoras muy destacables sobre lo solicitado en el PPT: </w:t>
      </w:r>
      <w:r>
        <w:rPr>
          <w:rFonts w:eastAsia="Times New Roman" w:cs="Arial" w:ascii="Arial" w:hAnsi="Arial"/>
          <w:b/>
          <w:sz w:val="20"/>
          <w:szCs w:val="20"/>
          <w:lang w:eastAsia="es-ES"/>
        </w:rPr>
        <w:t>85%</w:t>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spacing w:val="-3"/>
          <w:sz w:val="20"/>
          <w:szCs w:val="20"/>
          <w:lang w:val="es-ES_tradnl" w:eastAsia="x-none"/>
        </w:rPr>
      </w:pPr>
      <w:r>
        <w:rPr>
          <w:rFonts w:eastAsia="Times New Roman" w:cs="Arial" w:ascii="Arial" w:hAnsi="Arial"/>
          <w:spacing w:val="-3"/>
          <w:sz w:val="20"/>
          <w:szCs w:val="20"/>
          <w:lang w:val="es-ES_tradnl" w:eastAsia="x-none"/>
        </w:rPr>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sz w:val="20"/>
          <w:szCs w:val="20"/>
          <w:lang w:eastAsia="es-ES"/>
        </w:rPr>
      </w:pPr>
      <w:r>
        <w:rPr>
          <w:rFonts w:eastAsia="Times New Roman" w:cs="Arial" w:ascii="Arial" w:hAnsi="Arial"/>
          <w:b/>
          <w:spacing w:val="-3"/>
          <w:sz w:val="20"/>
          <w:szCs w:val="20"/>
          <w:lang w:val="es-ES_tradnl" w:eastAsia="x-none"/>
        </w:rPr>
        <w:t>BUENA:</w:t>
      </w:r>
      <w:r>
        <w:rPr>
          <w:rFonts w:eastAsia="Times New Roman" w:cs="Arial" w:ascii="Arial" w:hAnsi="Arial"/>
          <w:spacing w:val="-3"/>
          <w:sz w:val="20"/>
          <w:szCs w:val="20"/>
          <w:lang w:val="es-ES_tradnl" w:eastAsia="x-none"/>
        </w:rPr>
        <w:t xml:space="preserve"> </w:t>
      </w:r>
      <w:r>
        <w:rPr>
          <w:rFonts w:eastAsia="Times New Roman" w:cs="Arial" w:ascii="Arial" w:hAnsi="Arial"/>
          <w:sz w:val="20"/>
          <w:szCs w:val="20"/>
          <w:lang w:eastAsia="es-ES"/>
        </w:rPr>
        <w:t xml:space="preserve">Cuando se presenta una memoria técnica en el aspecto correspondiente objeto de valoración, que se considera que cumple con lo indicado en el Pliego, y además recoge aportaciones propias que suponen mejoras destacables sobre lo solicitado en el PPT: </w:t>
      </w:r>
      <w:r>
        <w:rPr>
          <w:rFonts w:eastAsia="Times New Roman" w:cs="Arial" w:ascii="Arial" w:hAnsi="Arial"/>
          <w:b/>
          <w:sz w:val="20"/>
          <w:szCs w:val="20"/>
          <w:lang w:eastAsia="es-ES"/>
        </w:rPr>
        <w:t>65%</w:t>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spacing w:val="-3"/>
          <w:sz w:val="20"/>
          <w:szCs w:val="20"/>
          <w:lang w:val="es-ES_tradnl" w:eastAsia="x-none"/>
        </w:rPr>
      </w:pPr>
      <w:r>
        <w:rPr>
          <w:rFonts w:eastAsia="Times New Roman" w:cs="Arial" w:ascii="Arial" w:hAnsi="Arial"/>
          <w:spacing w:val="-3"/>
          <w:sz w:val="20"/>
          <w:szCs w:val="20"/>
          <w:lang w:val="es-ES_tradnl" w:eastAsia="x-none"/>
        </w:rPr>
        <w:t xml:space="preserve"> </w:t>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b/>
          <w:sz w:val="20"/>
          <w:szCs w:val="20"/>
          <w:lang w:eastAsia="es-ES"/>
        </w:rPr>
      </w:pPr>
      <w:r>
        <w:rPr>
          <w:rFonts w:eastAsia="Times New Roman" w:cs="Arial" w:ascii="Arial" w:hAnsi="Arial"/>
          <w:b/>
          <w:spacing w:val="-3"/>
          <w:sz w:val="20"/>
          <w:szCs w:val="20"/>
          <w:lang w:val="es-ES_tradnl" w:eastAsia="x-none"/>
        </w:rPr>
        <w:t>APTA:</w:t>
      </w:r>
      <w:r>
        <w:rPr>
          <w:rFonts w:eastAsia="Times New Roman" w:cs="Arial" w:ascii="Arial" w:hAnsi="Arial"/>
          <w:spacing w:val="-3"/>
          <w:sz w:val="20"/>
          <w:szCs w:val="20"/>
          <w:lang w:val="es-ES_tradnl" w:eastAsia="x-none"/>
        </w:rPr>
        <w:t xml:space="preserve"> </w:t>
      </w:r>
      <w:r>
        <w:rPr>
          <w:rFonts w:eastAsia="Times New Roman" w:cs="Arial" w:ascii="Arial" w:hAnsi="Arial"/>
          <w:sz w:val="20"/>
          <w:szCs w:val="20"/>
          <w:lang w:eastAsia="es-ES"/>
        </w:rPr>
        <w:t xml:space="preserve">Cuando se presenta una memoria técnica en el aspecto correspondiente objeto de valoración, que se considera se limita, en la mayor parte de su contenido, a indicar que cumple con lo indicado en el pliego, aportando escasos aspectos destacables, y, en su caso, dejando ver incertidumbres por la falta de definición en algunas de las cuestiones desarrolladas: </w:t>
      </w:r>
      <w:r>
        <w:rPr>
          <w:rFonts w:eastAsia="Times New Roman" w:cs="Arial" w:ascii="Arial" w:hAnsi="Arial"/>
          <w:b/>
          <w:sz w:val="20"/>
          <w:szCs w:val="20"/>
          <w:lang w:eastAsia="es-ES"/>
        </w:rPr>
        <w:t>25%</w:t>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b/>
          <w:spacing w:val="-3"/>
          <w:sz w:val="20"/>
          <w:szCs w:val="20"/>
          <w:lang w:val="es-ES_tradnl" w:eastAsia="x-none"/>
        </w:rPr>
      </w:pPr>
      <w:r>
        <w:rPr>
          <w:rFonts w:eastAsia="Times New Roman" w:cs="Arial" w:ascii="Arial" w:hAnsi="Arial"/>
          <w:b/>
          <w:spacing w:val="-3"/>
          <w:sz w:val="20"/>
          <w:szCs w:val="20"/>
          <w:lang w:val="es-ES_tradnl" w:eastAsia="x-none"/>
        </w:rPr>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spacing w:val="-3"/>
          <w:sz w:val="20"/>
          <w:szCs w:val="20"/>
          <w:lang w:val="es-ES_tradnl" w:eastAsia="x-none"/>
        </w:rPr>
      </w:pPr>
      <w:r>
        <w:rPr>
          <w:rFonts w:eastAsia="Times New Roman" w:cs="Arial" w:ascii="Arial" w:hAnsi="Arial"/>
          <w:spacing w:val="-3"/>
          <w:sz w:val="20"/>
          <w:szCs w:val="20"/>
          <w:lang w:val="es-ES_tradnl" w:eastAsia="x-none"/>
        </w:rPr>
      </w:r>
    </w:p>
    <w:p>
      <w:pPr>
        <w:pStyle w:val="Normal"/>
        <w:widowControl w:val="false"/>
        <w:spacing w:lineRule="auto" w:line="240" w:before="0" w:after="0"/>
        <w:ind w:left="-567"/>
        <w:jc w:val="both"/>
        <w:rPr>
          <w:rFonts w:ascii="Arial" w:hAnsi="Arial" w:eastAsia="Times New Roman" w:cs="Arial"/>
          <w:sz w:val="20"/>
          <w:szCs w:val="20"/>
          <w:lang w:eastAsia="es-ES"/>
        </w:rPr>
      </w:pPr>
      <w:r>
        <w:rPr>
          <w:rFonts w:eastAsia="Times New Roman" w:cs="Arial" w:ascii="Arial" w:hAnsi="Arial"/>
          <w:b/>
          <w:spacing w:val="-3"/>
          <w:sz w:val="20"/>
          <w:szCs w:val="20"/>
          <w:lang w:val="es-ES_tradnl" w:eastAsia="x-none"/>
        </w:rPr>
        <w:t>NO CUMPLE O INSUFICIENTE:</w:t>
      </w:r>
      <w:r>
        <w:rPr>
          <w:rFonts w:eastAsia="Times New Roman" w:cs="Arial" w:ascii="Arial" w:hAnsi="Arial"/>
          <w:spacing w:val="-3"/>
          <w:sz w:val="20"/>
          <w:szCs w:val="20"/>
          <w:lang w:val="es-ES_tradnl" w:eastAsia="x-none"/>
        </w:rPr>
        <w:t xml:space="preserve"> </w:t>
      </w:r>
      <w:r>
        <w:rPr>
          <w:rFonts w:eastAsia="Times New Roman" w:cs="Arial" w:ascii="Arial" w:hAnsi="Arial"/>
          <w:sz w:val="20"/>
          <w:szCs w:val="20"/>
          <w:lang w:eastAsia="es-ES"/>
        </w:rPr>
        <w:t>Cuando se presenta una memoria técnica en el aspecto correspondiente objeto de valoración, que se considera suponga que no se cumple con lo indicado en el pliego en alguno de sus extremos, o aun cumpliendo, se considera que incurre en las siguientes deficiencias muy significativas:</w:t>
      </w:r>
    </w:p>
    <w:p>
      <w:pPr>
        <w:pStyle w:val="Normal"/>
        <w:widowControl w:val="false"/>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ListParagraph"/>
        <w:numPr>
          <w:ilvl w:val="0"/>
          <w:numId w:val="4"/>
        </w:numPr>
        <w:spacing w:lineRule="auto" w:line="252"/>
        <w:ind w:hanging="0" w:left="-142"/>
        <w:jc w:val="both"/>
        <w:rPr>
          <w:rFonts w:ascii="Arial" w:hAnsi="Arial" w:eastAsia="Arial Unicode MS" w:cs="Arial"/>
          <w:sz w:val="20"/>
          <w:szCs w:val="20"/>
        </w:rPr>
      </w:pPr>
      <w:r>
        <w:rPr>
          <w:rFonts w:eastAsia="Arial Unicode MS" w:cs="Arial" w:ascii="Arial" w:hAnsi="Arial"/>
          <w:sz w:val="20"/>
          <w:szCs w:val="20"/>
        </w:rPr>
        <w:t xml:space="preserve">presenta insuficiente información o no presenta información alguna sobre algunos ítems del aspecto a valorar: </w:t>
      </w:r>
      <w:r>
        <w:rPr>
          <w:rFonts w:eastAsia="Arial Unicode MS" w:cs="Arial" w:ascii="Arial" w:hAnsi="Arial"/>
          <w:b/>
          <w:sz w:val="20"/>
          <w:szCs w:val="20"/>
        </w:rPr>
        <w:t>0%</w:t>
      </w:r>
    </w:p>
    <w:p>
      <w:pPr>
        <w:pStyle w:val="ListParagraph"/>
        <w:numPr>
          <w:ilvl w:val="0"/>
          <w:numId w:val="4"/>
        </w:numPr>
        <w:spacing w:lineRule="auto" w:line="252"/>
        <w:ind w:hanging="0" w:left="-142"/>
        <w:jc w:val="both"/>
        <w:rPr>
          <w:rFonts w:ascii="Arial" w:hAnsi="Arial" w:eastAsia="Arial Unicode MS" w:cs="Arial"/>
          <w:sz w:val="20"/>
          <w:szCs w:val="20"/>
        </w:rPr>
      </w:pPr>
      <w:r>
        <w:rPr>
          <w:rFonts w:eastAsia="Arial Unicode MS" w:cs="Arial" w:ascii="Arial" w:hAnsi="Arial"/>
          <w:sz w:val="20"/>
          <w:szCs w:val="20"/>
        </w:rPr>
        <w:t xml:space="preserve">que la información presentada se considere justificadamente que no asegura una adecuada realización de la prestación objeto del contrato: </w:t>
      </w:r>
      <w:r>
        <w:rPr>
          <w:rFonts w:eastAsia="Arial Unicode MS" w:cs="Arial" w:ascii="Arial" w:hAnsi="Arial"/>
          <w:b/>
          <w:sz w:val="20"/>
          <w:szCs w:val="20"/>
        </w:rPr>
        <w:t>0%</w:t>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b/>
          <w:spacing w:val="-3"/>
          <w:sz w:val="20"/>
          <w:szCs w:val="20"/>
          <w:lang w:val="es-ES_tradnl" w:eastAsia="x-none"/>
        </w:rPr>
      </w:pPr>
      <w:r>
        <w:rPr>
          <w:rFonts w:eastAsia="Times New Roman" w:cs="Arial" w:ascii="Arial" w:hAnsi="Arial"/>
          <w:b/>
          <w:spacing w:val="-3"/>
          <w:sz w:val="20"/>
          <w:szCs w:val="20"/>
          <w:lang w:val="es-ES_tradnl" w:eastAsia="x-none"/>
        </w:rPr>
      </w:r>
    </w:p>
    <w:p>
      <w:pPr>
        <w:pStyle w:val="Normal"/>
        <w:widowControl w:val="false"/>
        <w:tabs>
          <w:tab w:val="clear" w:pos="708"/>
          <w:tab w:val="left" w:pos="-720" w:leader="none"/>
        </w:tabs>
        <w:suppressAutoHyphens w:val="true"/>
        <w:spacing w:lineRule="auto" w:line="288" w:before="0" w:after="0"/>
        <w:ind w:left="-567"/>
        <w:jc w:val="both"/>
        <w:rPr>
          <w:rFonts w:ascii="Arial" w:hAnsi="Arial" w:eastAsia="Times New Roman" w:cs="Arial"/>
          <w:b/>
          <w:spacing w:val="-3"/>
          <w:sz w:val="20"/>
          <w:szCs w:val="20"/>
          <w:lang w:val="es-ES_tradnl" w:eastAsia="x-none"/>
        </w:rPr>
      </w:pPr>
      <w:r>
        <w:rPr>
          <w:rFonts w:eastAsia="Times New Roman" w:cs="Arial" w:ascii="Arial" w:hAnsi="Arial"/>
          <w:b/>
          <w:spacing w:val="-3"/>
          <w:sz w:val="20"/>
          <w:szCs w:val="20"/>
          <w:lang w:val="es-ES_tradnl" w:eastAsia="x-none"/>
        </w:rPr>
        <w:t>La puntuación se redondeará a 2 decimales.</w:t>
      </w:r>
    </w:p>
    <w:p>
      <w:pPr>
        <w:pStyle w:val="Normal"/>
        <w:tabs>
          <w:tab w:val="clear" w:pos="708"/>
          <w:tab w:val="left" w:pos="770" w:leader="none"/>
        </w:tabs>
        <w:spacing w:lineRule="auto" w:line="240" w:before="0" w:after="0"/>
        <w:ind w:left="-567"/>
        <w:jc w:val="both"/>
        <w:rPr>
          <w:rFonts w:ascii="Arial" w:hAnsi="Arial" w:eastAsia="Calibri" w:cs="Arial"/>
          <w:b/>
          <w:sz w:val="20"/>
          <w:szCs w:val="20"/>
        </w:rPr>
      </w:pPr>
      <w:r>
        <w:rPr>
          <w:rFonts w:eastAsia="Calibri" w:cs="Arial" w:ascii="Arial" w:hAnsi="Arial"/>
          <w:b/>
          <w:sz w:val="20"/>
          <w:szCs w:val="20"/>
        </w:rPr>
      </w:r>
    </w:p>
    <w:p>
      <w:pPr>
        <w:pStyle w:val="Normal"/>
        <w:tabs>
          <w:tab w:val="clear" w:pos="708"/>
          <w:tab w:val="left" w:pos="770" w:leader="none"/>
        </w:tabs>
        <w:spacing w:lineRule="auto" w:line="240" w:before="0" w:after="0"/>
        <w:ind w:left="-567"/>
        <w:jc w:val="both"/>
        <w:rPr>
          <w:rFonts w:ascii="Arial" w:hAnsi="Arial" w:eastAsia="Calibri" w:cs="Arial"/>
          <w:sz w:val="20"/>
          <w:szCs w:val="20"/>
        </w:rPr>
      </w:pPr>
      <w:r>
        <w:rPr>
          <w:rFonts w:eastAsia="Calibri" w:cs="Arial" w:ascii="Arial" w:hAnsi="Arial"/>
          <w:b/>
          <w:sz w:val="20"/>
          <w:szCs w:val="20"/>
        </w:rPr>
        <w:t xml:space="preserve">Umbral mínimo </w:t>
      </w:r>
      <w:r>
        <w:rPr>
          <w:rFonts w:eastAsia="Calibri" w:cs="Arial" w:ascii="Arial" w:hAnsi="Arial"/>
          <w:sz w:val="20"/>
          <w:szCs w:val="20"/>
        </w:rPr>
        <w:t xml:space="preserve">exigible para los </w:t>
      </w:r>
      <w:r>
        <w:rPr>
          <w:rFonts w:eastAsia="Calibri" w:cs="Arial" w:ascii="Arial" w:hAnsi="Arial"/>
          <w:b/>
          <w:sz w:val="20"/>
          <w:szCs w:val="20"/>
        </w:rPr>
        <w:t>criterios no automáticos</w:t>
      </w:r>
      <w:r>
        <w:rPr>
          <w:rFonts w:eastAsia="Calibri" w:cs="Arial" w:ascii="Arial" w:hAnsi="Arial"/>
          <w:sz w:val="20"/>
          <w:szCs w:val="20"/>
        </w:rPr>
        <w:t>:</w:t>
      </w:r>
      <w:r>
        <w:rPr>
          <w:rFonts w:eastAsia="Calibri" w:cs="Arial" w:ascii="Arial" w:hAnsi="Arial"/>
          <w:b/>
          <w:sz w:val="20"/>
          <w:szCs w:val="20"/>
        </w:rPr>
        <w:t xml:space="preserve"> 15 </w:t>
      </w:r>
      <w:bookmarkStart w:id="0" w:name="_GoBack"/>
      <w:bookmarkEnd w:id="0"/>
      <w:r>
        <w:rPr>
          <w:rFonts w:eastAsia="Calibri" w:cs="Arial" w:ascii="Arial" w:hAnsi="Arial"/>
          <w:b/>
          <w:sz w:val="20"/>
          <w:szCs w:val="20"/>
        </w:rPr>
        <w:t xml:space="preserve">puntos. </w:t>
      </w:r>
      <w:r>
        <w:rPr>
          <w:rFonts w:eastAsia="Calibri" w:cs="Arial" w:ascii="Arial" w:hAnsi="Arial"/>
          <w:sz w:val="20"/>
          <w:szCs w:val="20"/>
        </w:rPr>
        <w:t>Además, para superar el umbral mínimo será necesario que en ningún caso se obtenga en alguno de los apartados la valoración “No cumple o insuficiente”.</w:t>
      </w:r>
    </w:p>
    <w:p>
      <w:pPr>
        <w:pStyle w:val="Normal"/>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b/>
          <w:sz w:val="20"/>
          <w:szCs w:val="20"/>
          <w:lang w:eastAsia="es-ES"/>
        </w:rPr>
      </w:r>
    </w:p>
    <w:p>
      <w:pPr>
        <w:pStyle w:val="Normal"/>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spacing w:lineRule="auto" w:line="240" w:before="0" w:after="0"/>
        <w:ind w:left="-567"/>
        <w:jc w:val="both"/>
        <w:rPr>
          <w:rFonts w:ascii="Arial" w:hAnsi="Arial" w:eastAsia="Times New Roman" w:cs="Arial"/>
          <w:b/>
          <w:bCs/>
          <w:sz w:val="20"/>
          <w:szCs w:val="20"/>
          <w:lang w:eastAsia="es-ES"/>
        </w:rPr>
      </w:pPr>
      <w:r>
        <w:rPr>
          <w:rFonts w:eastAsia="Times New Roman" w:cs="Arial" w:ascii="Arial" w:hAnsi="Arial"/>
          <w:b/>
          <w:bCs/>
          <w:sz w:val="20"/>
          <w:szCs w:val="20"/>
          <w:lang w:eastAsia="es-ES"/>
        </w:rPr>
        <w:t>VALORACIÓN GLOBAL DE LAS OFERTAS:</w:t>
      </w:r>
    </w:p>
    <w:p>
      <w:pPr>
        <w:pStyle w:val="Normal"/>
        <w:tabs>
          <w:tab w:val="clear" w:pos="708"/>
          <w:tab w:val="left" w:pos="851" w:leader="none"/>
        </w:tabs>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tabs>
          <w:tab w:val="clear" w:pos="708"/>
          <w:tab w:val="left" w:pos="851" w:leader="none"/>
        </w:tabs>
        <w:spacing w:lineRule="auto" w:line="240" w:before="0" w:after="0"/>
        <w:ind w:left="-567"/>
        <w:jc w:val="both"/>
        <w:rPr>
          <w:rFonts w:ascii="Arial" w:hAnsi="Arial" w:eastAsia="Times New Roman" w:cs="Arial"/>
          <w:b/>
          <w:sz w:val="20"/>
          <w:szCs w:val="20"/>
          <w:lang w:eastAsia="es-ES"/>
        </w:rPr>
      </w:pPr>
      <w:r>
        <w:rPr>
          <w:rFonts w:eastAsia="Times New Roman" w:cs="Arial" w:ascii="Arial" w:hAnsi="Arial"/>
          <w:sz w:val="20"/>
          <w:szCs w:val="20"/>
          <w:lang w:eastAsia="es-ES"/>
        </w:rPr>
        <w:t xml:space="preserve">La puntuación final, será la suma de las puntuaciones totales, según los criterios de adjudicación que se exigen para cada agrupación/lote, conforme a lo reflejado en el </w:t>
      </w:r>
      <w:r>
        <w:rPr>
          <w:rFonts w:eastAsia="Times New Roman" w:cs="Arial" w:ascii="Arial" w:hAnsi="Arial"/>
          <w:b/>
          <w:bCs/>
          <w:sz w:val="20"/>
          <w:szCs w:val="20"/>
          <w:lang w:eastAsia="es-ES"/>
        </w:rPr>
        <w:t>Anexo al CR 5 de Criterios de Adjudicación.</w:t>
      </w:r>
    </w:p>
    <w:p>
      <w:pPr>
        <w:pStyle w:val="Normal"/>
        <w:tabs>
          <w:tab w:val="clear" w:pos="708"/>
          <w:tab w:val="left" w:pos="851" w:leader="none"/>
        </w:tabs>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r>
    </w:p>
    <w:p>
      <w:pPr>
        <w:pStyle w:val="Normal"/>
        <w:tabs>
          <w:tab w:val="clear" w:pos="708"/>
          <w:tab w:val="left" w:pos="-720" w:leader="none"/>
          <w:tab w:val="left" w:pos="0" w:leader="none"/>
          <w:tab w:val="left" w:pos="851" w:leader="none"/>
        </w:tabs>
        <w:spacing w:lineRule="auto" w:line="240" w:before="0" w:after="0"/>
        <w:ind w:left="-567"/>
        <w:jc w:val="both"/>
        <w:rPr>
          <w:rFonts w:ascii="Arial" w:hAnsi="Arial" w:eastAsia="Times New Roman" w:cs="Arial"/>
          <w:sz w:val="20"/>
          <w:szCs w:val="20"/>
          <w:lang w:eastAsia="es-ES"/>
        </w:rPr>
      </w:pPr>
      <w:r>
        <w:rPr>
          <w:rFonts w:eastAsia="Times New Roman" w:cs="Arial" w:ascii="Arial" w:hAnsi="Arial"/>
          <w:sz w:val="20"/>
          <w:szCs w:val="20"/>
          <w:lang w:eastAsia="es-ES"/>
        </w:rPr>
        <w:t>Con la puntuación de cada una de las ofertas se construirá una tabla de resultados ordenada de mayor a menor puntuación. La propuesta de adjudicación se realizará por lotes o agrupaciones de lotes a favor del licitador, que hubiese presentado la proposición que contenga la mejor oferta en relación a la calidad-precio.</w:t>
      </w:r>
    </w:p>
    <w:p>
      <w:pPr>
        <w:pStyle w:val="Normal"/>
        <w:rPr/>
      </w:pPr>
      <w:r>
        <w:rPr/>
      </w:r>
      <w:r>
        <w:br w:type="page"/>
      </w:r>
    </w:p>
    <w:p>
      <w:pPr>
        <w:pStyle w:val="Normal"/>
        <w:spacing w:before="0" w:after="160"/>
        <w:ind w:left="-567" w:right="-568"/>
        <w:jc w:val="center"/>
        <w:rPr/>
      </w:pPr>
      <w:r>
        <w:rPr/>
        <w:drawing>
          <wp:inline distT="0" distB="0" distL="0" distR="0">
            <wp:extent cx="5760720" cy="8601075"/>
            <wp:effectExtent l="0" t="0" r="0" b="0"/>
            <wp:docPr id="1" name="Imagen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6" descr=""/>
                    <pic:cNvPicPr>
                      <a:picLocks noChangeAspect="1" noChangeArrowheads="1"/>
                    </pic:cNvPicPr>
                  </pic:nvPicPr>
                  <pic:blipFill>
                    <a:blip r:embed="rId2"/>
                    <a:stretch>
                      <a:fillRect/>
                    </a:stretch>
                  </pic:blipFill>
                  <pic:spPr bwMode="auto">
                    <a:xfrm>
                      <a:off x="0" y="0"/>
                      <a:ext cx="5760720" cy="8601075"/>
                    </a:xfrm>
                    <a:prstGeom prst="rect">
                      <a:avLst/>
                    </a:prstGeom>
                    <a:noFill/>
                  </pic:spPr>
                </pic:pic>
              </a:graphicData>
            </a:graphic>
          </wp:inline>
        </w:drawing>
      </w:r>
      <w:r>
        <w:br w:type="page"/>
      </w:r>
    </w:p>
    <w:p>
      <w:pPr>
        <w:pStyle w:val="Normal"/>
        <w:spacing w:before="0" w:after="160"/>
        <w:ind w:left="-567" w:right="-568"/>
        <w:jc w:val="center"/>
        <w:rPr/>
      </w:pPr>
      <w:r>
        <w:rPr/>
        <w:drawing>
          <wp:inline distT="0" distB="0" distL="0" distR="0">
            <wp:extent cx="5760720" cy="4601210"/>
            <wp:effectExtent l="0" t="0" r="0" b="0"/>
            <wp:docPr id="2" name="Imagen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7" descr=""/>
                    <pic:cNvPicPr>
                      <a:picLocks noChangeAspect="1" noChangeArrowheads="1"/>
                    </pic:cNvPicPr>
                  </pic:nvPicPr>
                  <pic:blipFill>
                    <a:blip r:embed="rId3"/>
                    <a:stretch>
                      <a:fillRect/>
                    </a:stretch>
                  </pic:blipFill>
                  <pic:spPr bwMode="auto">
                    <a:xfrm>
                      <a:off x="0" y="0"/>
                      <a:ext cx="5760720" cy="4601210"/>
                    </a:xfrm>
                    <a:prstGeom prst="rect">
                      <a:avLst/>
                    </a:prstGeom>
                    <a:noFill/>
                  </pic:spPr>
                </pic:pic>
              </a:graphicData>
            </a:graphic>
          </wp:inline>
        </w:drawing>
      </w:r>
    </w:p>
    <w:p>
      <w:pPr>
        <w:pStyle w:val="Normal"/>
        <w:rPr/>
      </w:pPr>
      <w:r>
        <w:rPr/>
      </w:r>
      <w:r>
        <w:br w:type="page"/>
      </w:r>
    </w:p>
    <w:p>
      <w:pPr>
        <w:pStyle w:val="Normal"/>
        <w:spacing w:before="0" w:after="160"/>
        <w:ind w:left="-567" w:right="-568"/>
        <w:jc w:val="center"/>
        <w:rPr/>
      </w:pPr>
      <w:r>
        <w:rPr/>
        <w:drawing>
          <wp:inline distT="0" distB="0" distL="0" distR="0">
            <wp:extent cx="5760720" cy="2365375"/>
            <wp:effectExtent l="0" t="0" r="0" b="0"/>
            <wp:docPr id="3"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8" descr=""/>
                    <pic:cNvPicPr>
                      <a:picLocks noChangeAspect="1" noChangeArrowheads="1"/>
                    </pic:cNvPicPr>
                  </pic:nvPicPr>
                  <pic:blipFill>
                    <a:blip r:embed="rId4"/>
                    <a:stretch>
                      <a:fillRect/>
                    </a:stretch>
                  </pic:blipFill>
                  <pic:spPr bwMode="auto">
                    <a:xfrm>
                      <a:off x="0" y="0"/>
                      <a:ext cx="5760720" cy="2365375"/>
                    </a:xfrm>
                    <a:prstGeom prst="rect">
                      <a:avLst/>
                    </a:prstGeom>
                    <a:noFill/>
                  </pic:spPr>
                </pic:pic>
              </a:graphicData>
            </a:graphic>
          </wp:inline>
        </w:drawing>
      </w:r>
    </w:p>
    <w:p>
      <w:pPr>
        <w:pStyle w:val="Normal"/>
        <w:rPr/>
      </w:pPr>
      <w:r>
        <w:rPr/>
      </w:r>
      <w:r>
        <w:br w:type="page"/>
      </w:r>
    </w:p>
    <w:p>
      <w:pPr>
        <w:pStyle w:val="Normal"/>
        <w:spacing w:before="0" w:after="160"/>
        <w:ind w:left="-567" w:right="-568"/>
        <w:jc w:val="center"/>
        <w:rPr/>
      </w:pPr>
      <w:r>
        <w:rPr/>
        <w:drawing>
          <wp:inline distT="0" distB="0" distL="0" distR="0">
            <wp:extent cx="5760720" cy="2365375"/>
            <wp:effectExtent l="0" t="0" r="0" b="0"/>
            <wp:docPr id="4" name="Imagen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9" descr=""/>
                    <pic:cNvPicPr>
                      <a:picLocks noChangeAspect="1" noChangeArrowheads="1"/>
                    </pic:cNvPicPr>
                  </pic:nvPicPr>
                  <pic:blipFill>
                    <a:blip r:embed="rId5"/>
                    <a:stretch>
                      <a:fillRect/>
                    </a:stretch>
                  </pic:blipFill>
                  <pic:spPr bwMode="auto">
                    <a:xfrm>
                      <a:off x="0" y="0"/>
                      <a:ext cx="5760720" cy="2365375"/>
                    </a:xfrm>
                    <a:prstGeom prst="rect">
                      <a:avLst/>
                    </a:prstGeom>
                    <a:noFill/>
                  </pic:spPr>
                </pic:pic>
              </a:graphicData>
            </a:graphic>
          </wp:inline>
        </w:drawing>
      </w:r>
    </w:p>
    <w:p>
      <w:pPr>
        <w:pStyle w:val="Normal"/>
        <w:rPr/>
      </w:pPr>
      <w:r>
        <w:rPr/>
      </w:r>
      <w:r>
        <w:br w:type="page"/>
      </w:r>
    </w:p>
    <w:p>
      <w:pPr>
        <w:pStyle w:val="Normal"/>
        <w:spacing w:before="0" w:after="160"/>
        <w:ind w:left="-567" w:right="-568"/>
        <w:jc w:val="center"/>
        <w:rPr/>
      </w:pPr>
      <w:r>
        <w:rPr/>
        <w:drawing>
          <wp:inline distT="0" distB="0" distL="0" distR="0">
            <wp:extent cx="5760720" cy="3154045"/>
            <wp:effectExtent l="0" t="0" r="0" b="0"/>
            <wp:docPr id="5" name="Imagen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10" descr=""/>
                    <pic:cNvPicPr>
                      <a:picLocks noChangeAspect="1" noChangeArrowheads="1"/>
                    </pic:cNvPicPr>
                  </pic:nvPicPr>
                  <pic:blipFill>
                    <a:blip r:embed="rId6"/>
                    <a:stretch>
                      <a:fillRect/>
                    </a:stretch>
                  </pic:blipFill>
                  <pic:spPr bwMode="auto">
                    <a:xfrm>
                      <a:off x="0" y="0"/>
                      <a:ext cx="5760720" cy="3154045"/>
                    </a:xfrm>
                    <a:prstGeom prst="rect">
                      <a:avLst/>
                    </a:prstGeom>
                    <a:noFill/>
                  </pic:spPr>
                </pic:pic>
              </a:graphicData>
            </a:graphic>
          </wp:inline>
        </w:drawing>
      </w:r>
    </w:p>
    <w:p>
      <w:pPr>
        <w:pStyle w:val="Normal"/>
        <w:rPr/>
      </w:pPr>
      <w:r>
        <w:rPr/>
      </w:r>
      <w:r>
        <w:br w:type="page"/>
      </w:r>
    </w:p>
    <w:p>
      <w:pPr>
        <w:pStyle w:val="Normal"/>
        <w:spacing w:before="0" w:after="160"/>
        <w:ind w:left="-567" w:right="-568"/>
        <w:jc w:val="center"/>
        <w:rPr/>
      </w:pPr>
      <w:r>
        <w:rPr/>
        <w:drawing>
          <wp:inline distT="0" distB="0" distL="0" distR="0">
            <wp:extent cx="5760720" cy="2050415"/>
            <wp:effectExtent l="0" t="0" r="0" b="0"/>
            <wp:docPr id="6" name="Imagen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1" descr=""/>
                    <pic:cNvPicPr>
                      <a:picLocks noChangeAspect="1" noChangeArrowheads="1"/>
                    </pic:cNvPicPr>
                  </pic:nvPicPr>
                  <pic:blipFill>
                    <a:blip r:embed="rId7"/>
                    <a:stretch>
                      <a:fillRect/>
                    </a:stretch>
                  </pic:blipFill>
                  <pic:spPr bwMode="auto">
                    <a:xfrm>
                      <a:off x="0" y="0"/>
                      <a:ext cx="5760720" cy="2050415"/>
                    </a:xfrm>
                    <a:prstGeom prst="rect">
                      <a:avLst/>
                    </a:prstGeom>
                    <a:noFill/>
                  </pic:spPr>
                </pic:pic>
              </a:graphicData>
            </a:graphic>
          </wp:inline>
        </w:drawing>
      </w:r>
    </w:p>
    <w:p>
      <w:pPr>
        <w:pStyle w:val="Normal"/>
        <w:rPr/>
      </w:pPr>
      <w:r>
        <w:rPr/>
      </w:r>
      <w:r>
        <w:br w:type="page"/>
      </w:r>
    </w:p>
    <w:p>
      <w:pPr>
        <w:pStyle w:val="Normal"/>
        <w:spacing w:before="0" w:after="160"/>
        <w:ind w:left="-567" w:right="-568"/>
        <w:jc w:val="center"/>
        <w:rPr/>
      </w:pPr>
      <w:r>
        <w:rPr/>
        <w:drawing>
          <wp:inline distT="0" distB="0" distL="0" distR="0">
            <wp:extent cx="5760720" cy="2050415"/>
            <wp:effectExtent l="0" t="0" r="0" b="0"/>
            <wp:docPr id="7" name="Imagen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12" descr=""/>
                    <pic:cNvPicPr>
                      <a:picLocks noChangeAspect="1" noChangeArrowheads="1"/>
                    </pic:cNvPicPr>
                  </pic:nvPicPr>
                  <pic:blipFill>
                    <a:blip r:embed="rId8"/>
                    <a:stretch>
                      <a:fillRect/>
                    </a:stretch>
                  </pic:blipFill>
                  <pic:spPr bwMode="auto">
                    <a:xfrm>
                      <a:off x="0" y="0"/>
                      <a:ext cx="5760720" cy="2050415"/>
                    </a:xfrm>
                    <a:prstGeom prst="rect">
                      <a:avLst/>
                    </a:prstGeom>
                    <a:noFill/>
                  </pic:spPr>
                </pic:pic>
              </a:graphicData>
            </a:graphic>
          </wp:inline>
        </w:drawing>
      </w:r>
    </w:p>
    <w:sectPr>
      <w:headerReference w:type="even" r:id="rId9"/>
      <w:headerReference w:type="default" r:id="rId10"/>
      <w:headerReference w:type="first" r:id="rId11"/>
      <w:footerReference w:type="even" r:id="rId12"/>
      <w:footerReference w:type="default" r:id="rId13"/>
      <w:footerReference w:type="first" r:id="rId14"/>
      <w:type w:val="nextPage"/>
      <w:pgSz w:w="11906" w:h="16838"/>
      <w:pgMar w:left="1701" w:right="1133"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Segoe UI">
    <w:charset w:val="01"/>
    <w:family w:val="swiss"/>
    <w:pitch w:val="default"/>
  </w:font>
  <w:font w:name="Liberation Sans">
    <w:altName w:val="Arial"/>
    <w:charset w:val="00"/>
    <w:family w:val="swiss"/>
    <w:pitch w:val="variable"/>
  </w:font>
  <w:font w:name="Noto Sans">
    <w:charset w:val="01"/>
    <w:family w:val="swiss"/>
    <w:pitch w:val="default"/>
  </w:font>
  <w:font w:name="Times New Roman">
    <w:charset w:val="01"/>
    <w:family w:val="roman"/>
    <w:pitch w:val="default"/>
  </w:font>
  <w:font w:name="Arial">
    <w:charset w:val="01"/>
    <w:family w:val="swiss"/>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95933017"/>
    </w:sdtPr>
    <w:sdtContent>
      <w:p>
        <w:pPr>
          <w:pStyle w:val="Footer"/>
          <w:jc w:val="center"/>
          <w:rPr/>
        </w:pPr>
        <w:r>
          <w:rPr/>
          <w:fldChar w:fldCharType="begin"/>
        </w:r>
        <w:r>
          <w:rPr/>
          <w:instrText xml:space="preserve"> PAGE </w:instrText>
        </w:r>
        <w:r>
          <w:rPr/>
          <w:fldChar w:fldCharType="separate"/>
        </w:r>
        <w:r>
          <w:rPr/>
          <w:t>15</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95933017"/>
    </w:sdtPr>
    <w:sdtContent>
      <w:p>
        <w:pPr>
          <w:pStyle w:val="Footer"/>
          <w:jc w:val="center"/>
          <w:rPr/>
        </w:pPr>
        <w:r>
          <w:rPr/>
          <w:fldChar w:fldCharType="begin"/>
        </w:r>
        <w:r>
          <w:rPr/>
          <w:instrText xml:space="preserve"> PAGE </w:instrText>
        </w:r>
        <w:r>
          <w:rPr/>
          <w:fldChar w:fldCharType="separate"/>
        </w:r>
        <w:r>
          <w:rPr/>
          <w:t>15</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pBdr/>
      <w:rPr/>
    </w:pPr>
    <w:r>
      <w:rPr/>
      <mc:AlternateContent>
        <mc:Choice Requires="wps">
          <w:drawing>
            <wp:anchor behindDoc="1" distT="48895" distB="49530" distL="117475" distR="114935" simplePos="0" locked="0" layoutInCell="0" allowOverlap="1" relativeHeight="37" wp14:anchorId="77867B50">
              <wp:simplePos x="0" y="0"/>
              <wp:positionH relativeFrom="column">
                <wp:posOffset>3622675</wp:posOffset>
              </wp:positionH>
              <wp:positionV relativeFrom="paragraph">
                <wp:posOffset>156210</wp:posOffset>
              </wp:positionV>
              <wp:extent cx="2399665" cy="573405"/>
              <wp:effectExtent l="635" t="635" r="0" b="0"/>
              <wp:wrapSquare wrapText="bothSides"/>
              <wp:docPr id="8" name="Text Box 1"/>
              <a:graphic xmlns:a="http://schemas.openxmlformats.org/drawingml/2006/main">
                <a:graphicData uri="http://schemas.microsoft.com/office/word/2010/wordprocessingShape">
                  <wps:wsp>
                    <wps:cNvSpPr/>
                    <wps:spPr>
                      <a:xfrm>
                        <a:off x="0" y="0"/>
                        <a:ext cx="2399760" cy="573480"/>
                      </a:xfrm>
                      <a:prstGeom prst="rect">
                        <a:avLst/>
                      </a:prstGeom>
                      <a:solidFill>
                        <a:srgbClr val="ffffff"/>
                      </a:solidFill>
                      <a:ln w="0">
                        <a:noFill/>
                      </a:ln>
                    </wps:spPr>
                    <wps:style>
                      <a:lnRef idx="0"/>
                      <a:fillRef idx="0"/>
                      <a:effectRef idx="0"/>
                      <a:fontRef idx="minor"/>
                    </wps:style>
                    <wps:txbx>
                      <w:txbxContent>
                        <w:p>
                          <w:pPr>
                            <w:pStyle w:val="Contenidodelmarco"/>
                            <w:spacing w:before="0" w:after="160"/>
                            <w:rPr>
                              <w:rFonts w:ascii="Arial" w:hAnsi="Arial" w:eastAsia="Noto Sans HK Medium" w:cs="Arial"/>
                              <w:sz w:val="17"/>
                              <w:szCs w:val="17"/>
                            </w:rPr>
                          </w:pPr>
                          <w:r>
                            <w:rPr/>
                            <w:drawing>
                              <wp:inline distT="0" distB="0" distL="0" distR="0">
                                <wp:extent cx="2215515" cy="525145"/>
                                <wp:effectExtent l="0" t="0" r="0" b="0"/>
                                <wp:docPr id="10"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 descr=""/>
                                        <pic:cNvPicPr>
                                          <a:picLocks noChangeAspect="1" noChangeArrowheads="1"/>
                                        </pic:cNvPicPr>
                                      </pic:nvPicPr>
                                      <pic:blipFill>
                                        <a:blip r:embed="rId1"/>
                                        <a:stretch>
                                          <a:fillRect/>
                                        </a:stretch>
                                      </pic:blipFill>
                                      <pic:spPr bwMode="auto">
                                        <a:xfrm>
                                          <a:off x="0" y="0"/>
                                          <a:ext cx="2215515" cy="525145"/>
                                        </a:xfrm>
                                        <a:prstGeom prst="rect">
                                          <a:avLst/>
                                        </a:prstGeom>
                                        <a:noFill/>
                                      </pic:spPr>
                                    </pic:pic>
                                  </a:graphicData>
                                </a:graphic>
                              </wp:inline>
                            </w:drawing>
                          </w:r>
                        </w:p>
                      </w:txbxContent>
                    </wps:txbx>
                    <wps:bodyPr lIns="92160" rIns="92160" tIns="46440" bIns="46440" anchor="t" upright="1">
                      <a:noAutofit/>
                    </wps:bodyPr>
                  </wps:wsp>
                </a:graphicData>
              </a:graphic>
            </wp:anchor>
          </w:drawing>
        </mc:Choice>
        <mc:Fallback>
          <w:pict>
            <v:rect id="shape_0" ID="Text Box 1" path="m0,0l-2147483645,0l-2147483645,-2147483646l0,-2147483646xe" fillcolor="white" stroked="f" o:allowincell="f" style="position:absolute;margin-left:285.25pt;margin-top:12.3pt;width:188.9pt;height:45.1pt;mso-wrap-style:none;v-text-anchor:middle" wp14:anchorId="77867B50">
              <v:fill o:detectmouseclick="t" type="solid" color2="black"/>
              <v:stroke color="#3465a4" joinstyle="round" endcap="flat"/>
              <v:textbox>
                <w:txbxContent>
                  <w:p>
                    <w:pPr>
                      <w:pStyle w:val="Contenidodelmarco"/>
                      <w:spacing w:before="0" w:after="160"/>
                      <w:rPr>
                        <w:rFonts w:ascii="Arial" w:hAnsi="Arial" w:eastAsia="Noto Sans HK Medium" w:cs="Arial"/>
                        <w:sz w:val="17"/>
                        <w:szCs w:val="17"/>
                      </w:rPr>
                    </w:pPr>
                    <w:r>
                      <w:rPr/>
                      <w:drawing>
                        <wp:inline distT="0" distB="0" distL="0" distR="0">
                          <wp:extent cx="2215515" cy="525145"/>
                          <wp:effectExtent l="0" t="0" r="0" b="0"/>
                          <wp:docPr id="11"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 descr=""/>
                                  <pic:cNvPicPr>
                                    <a:picLocks noChangeAspect="1" noChangeArrowheads="1"/>
                                  </pic:cNvPicPr>
                                </pic:nvPicPr>
                                <pic:blipFill>
                                  <a:blip r:embed="rId2"/>
                                  <a:stretch>
                                    <a:fillRect/>
                                  </a:stretch>
                                </pic:blipFill>
                                <pic:spPr bwMode="auto">
                                  <a:xfrm>
                                    <a:off x="0" y="0"/>
                                    <a:ext cx="2215515" cy="525145"/>
                                  </a:xfrm>
                                  <a:prstGeom prst="rect">
                                    <a:avLst/>
                                  </a:prstGeom>
                                  <a:noFill/>
                                </pic:spPr>
                              </pic:pic>
                            </a:graphicData>
                          </a:graphic>
                        </wp:inline>
                      </w:drawing>
                    </w:r>
                  </w:p>
                </w:txbxContent>
              </v:textbox>
              <w10:wrap type="square"/>
            </v:rect>
          </w:pict>
        </mc:Fallback>
      </mc:AlternateContent>
      <w:drawing>
        <wp:anchor behindDoc="0" distT="0" distB="0" distL="0" distR="0" simplePos="0" locked="0" layoutInCell="0" allowOverlap="1" relativeHeight="68">
          <wp:simplePos x="0" y="0"/>
          <wp:positionH relativeFrom="column">
            <wp:posOffset>0</wp:posOffset>
          </wp:positionH>
          <wp:positionV relativeFrom="paragraph">
            <wp:posOffset>85090</wp:posOffset>
          </wp:positionV>
          <wp:extent cx="5760720" cy="1043305"/>
          <wp:effectExtent l="0" t="0" r="0" b="0"/>
          <wp:wrapSquare wrapText="largest"/>
          <wp:docPr id="9" name="Imagen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2" descr=""/>
                  <pic:cNvPicPr>
                    <a:picLocks noChangeAspect="1" noChangeArrowheads="1"/>
                  </pic:cNvPicPr>
                </pic:nvPicPr>
                <pic:blipFill>
                  <a:blip r:embed="rId3"/>
                  <a:stretch>
                    <a:fillRect/>
                  </a:stretch>
                </pic:blipFill>
                <pic:spPr bwMode="auto">
                  <a:xfrm>
                    <a:off x="0" y="0"/>
                    <a:ext cx="5760720" cy="1043305"/>
                  </a:xfrm>
                  <a:prstGeom prst="rect">
                    <a:avLst/>
                  </a:prstGeom>
                  <a:noFill/>
                </pic:spPr>
              </pic:pic>
            </a:graphicData>
          </a:graphic>
        </wp:anchor>
      </w:drawing>
    </w:r>
  </w:p>
  <w:p>
    <w:pPr>
      <w:pStyle w:val="Header"/>
      <w:rPr/>
    </w:pPr>
    <w:r>
      <w:rPr/>
    </w:r>
  </w:p>
  <w:p>
    <w:pPr>
      <w:pStyle w:val="Header"/>
      <w:rPr/>
    </w:pPr>
    <w:r>
      <w:rPr/>
    </w:r>
  </w:p>
  <w:p>
    <w:pPr>
      <w:pStyle w:val="Head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pBdr/>
      <w:rPr/>
    </w:pPr>
    <w:r>
      <w:rPr/>
      <mc:AlternateContent>
        <mc:Choice Requires="wps">
          <w:drawing>
            <wp:anchor behindDoc="1" distT="48895" distB="49530" distL="117475" distR="114935" simplePos="0" locked="0" layoutInCell="0" allowOverlap="1" relativeHeight="37" wp14:anchorId="77867B50">
              <wp:simplePos x="0" y="0"/>
              <wp:positionH relativeFrom="column">
                <wp:posOffset>3622675</wp:posOffset>
              </wp:positionH>
              <wp:positionV relativeFrom="paragraph">
                <wp:posOffset>156210</wp:posOffset>
              </wp:positionV>
              <wp:extent cx="2399665" cy="573405"/>
              <wp:effectExtent l="635" t="635" r="0" b="0"/>
              <wp:wrapSquare wrapText="bothSides"/>
              <wp:docPr id="10" name="Text Box 1"/>
              <a:graphic xmlns:a="http://schemas.openxmlformats.org/drawingml/2006/main">
                <a:graphicData uri="http://schemas.microsoft.com/office/word/2010/wordprocessingShape">
                  <wps:wsp>
                    <wps:cNvSpPr/>
                    <wps:spPr>
                      <a:xfrm>
                        <a:off x="0" y="0"/>
                        <a:ext cx="2399760" cy="573480"/>
                      </a:xfrm>
                      <a:prstGeom prst="rect">
                        <a:avLst/>
                      </a:prstGeom>
                      <a:solidFill>
                        <a:srgbClr val="ffffff"/>
                      </a:solidFill>
                      <a:ln w="0">
                        <a:noFill/>
                      </a:ln>
                    </wps:spPr>
                    <wps:style>
                      <a:lnRef idx="0"/>
                      <a:fillRef idx="0"/>
                      <a:effectRef idx="0"/>
                      <a:fontRef idx="minor"/>
                    </wps:style>
                    <wps:txbx>
                      <w:txbxContent>
                        <w:p>
                          <w:pPr>
                            <w:pStyle w:val="Contenidodelmarco"/>
                            <w:spacing w:before="0" w:after="160"/>
                            <w:rPr>
                              <w:rFonts w:ascii="Arial" w:hAnsi="Arial" w:eastAsia="Noto Sans HK Medium" w:cs="Arial"/>
                              <w:sz w:val="17"/>
                              <w:szCs w:val="17"/>
                            </w:rPr>
                          </w:pPr>
                          <w:r>
                            <w:rPr/>
                            <w:drawing>
                              <wp:inline distT="0" distB="0" distL="0" distR="0">
                                <wp:extent cx="2215515" cy="525145"/>
                                <wp:effectExtent l="0" t="0" r="0" b="0"/>
                                <wp:docPr id="12"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 descr=""/>
                                        <pic:cNvPicPr>
                                          <a:picLocks noChangeAspect="1" noChangeArrowheads="1"/>
                                        </pic:cNvPicPr>
                                      </pic:nvPicPr>
                                      <pic:blipFill>
                                        <a:blip r:embed="rId1"/>
                                        <a:stretch>
                                          <a:fillRect/>
                                        </a:stretch>
                                      </pic:blipFill>
                                      <pic:spPr bwMode="auto">
                                        <a:xfrm>
                                          <a:off x="0" y="0"/>
                                          <a:ext cx="2215515" cy="525145"/>
                                        </a:xfrm>
                                        <a:prstGeom prst="rect">
                                          <a:avLst/>
                                        </a:prstGeom>
                                        <a:noFill/>
                                      </pic:spPr>
                                    </pic:pic>
                                  </a:graphicData>
                                </a:graphic>
                              </wp:inline>
                            </w:drawing>
                          </w:r>
                        </w:p>
                      </w:txbxContent>
                    </wps:txbx>
                    <wps:bodyPr lIns="92160" rIns="92160" tIns="46440" bIns="46440" anchor="t" upright="1">
                      <a:noAutofit/>
                    </wps:bodyPr>
                  </wps:wsp>
                </a:graphicData>
              </a:graphic>
            </wp:anchor>
          </w:drawing>
        </mc:Choice>
        <mc:Fallback>
          <w:pict>
            <v:rect id="shape_0" ID="Text Box 1" path="m0,0l-2147483645,0l-2147483645,-2147483646l0,-2147483646xe" fillcolor="white" stroked="f" o:allowincell="f" style="position:absolute;margin-left:285.25pt;margin-top:12.3pt;width:188.9pt;height:45.1pt;mso-wrap-style:none;v-text-anchor:middle" wp14:anchorId="77867B50">
              <v:fill o:detectmouseclick="t" type="solid" color2="black"/>
              <v:stroke color="#3465a4" joinstyle="round" endcap="flat"/>
              <v:textbox>
                <w:txbxContent>
                  <w:p>
                    <w:pPr>
                      <w:pStyle w:val="Contenidodelmarco"/>
                      <w:spacing w:before="0" w:after="160"/>
                      <w:rPr>
                        <w:rFonts w:ascii="Arial" w:hAnsi="Arial" w:eastAsia="Noto Sans HK Medium" w:cs="Arial"/>
                        <w:sz w:val="17"/>
                        <w:szCs w:val="17"/>
                      </w:rPr>
                    </w:pPr>
                    <w:r>
                      <w:rPr/>
                      <w:drawing>
                        <wp:inline distT="0" distB="0" distL="0" distR="0">
                          <wp:extent cx="2215515" cy="525145"/>
                          <wp:effectExtent l="0" t="0" r="0" b="0"/>
                          <wp:docPr id="13"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 descr=""/>
                                  <pic:cNvPicPr>
                                    <a:picLocks noChangeAspect="1" noChangeArrowheads="1"/>
                                  </pic:cNvPicPr>
                                </pic:nvPicPr>
                                <pic:blipFill>
                                  <a:blip r:embed="rId2"/>
                                  <a:stretch>
                                    <a:fillRect/>
                                  </a:stretch>
                                </pic:blipFill>
                                <pic:spPr bwMode="auto">
                                  <a:xfrm>
                                    <a:off x="0" y="0"/>
                                    <a:ext cx="2215515" cy="525145"/>
                                  </a:xfrm>
                                  <a:prstGeom prst="rect">
                                    <a:avLst/>
                                  </a:prstGeom>
                                  <a:noFill/>
                                </pic:spPr>
                              </pic:pic>
                            </a:graphicData>
                          </a:graphic>
                        </wp:inline>
                      </w:drawing>
                    </w:r>
                  </w:p>
                </w:txbxContent>
              </v:textbox>
              <w10:wrap type="square"/>
            </v:rect>
          </w:pict>
        </mc:Fallback>
      </mc:AlternateContent>
      <w:drawing>
        <wp:anchor behindDoc="0" distT="0" distB="0" distL="0" distR="0" simplePos="0" locked="0" layoutInCell="0" allowOverlap="1" relativeHeight="68">
          <wp:simplePos x="0" y="0"/>
          <wp:positionH relativeFrom="column">
            <wp:posOffset>0</wp:posOffset>
          </wp:positionH>
          <wp:positionV relativeFrom="paragraph">
            <wp:posOffset>85090</wp:posOffset>
          </wp:positionV>
          <wp:extent cx="5760720" cy="1043305"/>
          <wp:effectExtent l="0" t="0" r="0" b="0"/>
          <wp:wrapSquare wrapText="largest"/>
          <wp:docPr id="11" name="Imagen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2" descr=""/>
                  <pic:cNvPicPr>
                    <a:picLocks noChangeAspect="1" noChangeArrowheads="1"/>
                  </pic:cNvPicPr>
                </pic:nvPicPr>
                <pic:blipFill>
                  <a:blip r:embed="rId3"/>
                  <a:stretch>
                    <a:fillRect/>
                  </a:stretch>
                </pic:blipFill>
                <pic:spPr bwMode="auto">
                  <a:xfrm>
                    <a:off x="0" y="0"/>
                    <a:ext cx="5760720" cy="1043305"/>
                  </a:xfrm>
                  <a:prstGeom prst="rect">
                    <a:avLst/>
                  </a:prstGeom>
                  <a:noFill/>
                </pic:spPr>
              </pic:pic>
            </a:graphicData>
          </a:graphic>
        </wp:anchor>
      </w:drawing>
    </w:r>
  </w:p>
  <w:p>
    <w:pPr>
      <w:pStyle w:val="Header"/>
      <w:rPr/>
    </w:pPr>
    <w:r>
      <w:rPr/>
    </w:r>
  </w:p>
  <w:p>
    <w:pPr>
      <w:pStyle w:val="Header"/>
      <w:rPr/>
    </w:pPr>
    <w:r>
      <w:rPr/>
    </w:r>
  </w:p>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20"/>
      <w:numFmt w:val="bullet"/>
      <w:lvlText w:val="-"/>
      <w:lvlJc w:val="left"/>
      <w:pPr>
        <w:tabs>
          <w:tab w:val="num" w:pos="0"/>
        </w:tabs>
        <w:ind w:left="1068" w:hanging="360"/>
      </w:pPr>
      <w:rPr>
        <w:rFonts w:ascii="Arial" w:hAnsi="Arial" w:cs="Aria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1003" w:hanging="360"/>
      </w:pPr>
      <w:rPr>
        <w:rFonts w:ascii="Symbol" w:hAnsi="Symbol" w:cs="Symbol" w:hint="default"/>
      </w:rPr>
    </w:lvl>
    <w:lvl w:ilvl="1">
      <w:start w:val="1"/>
      <w:numFmt w:val="bullet"/>
      <w:lvlText w:val="o"/>
      <w:lvlJc w:val="left"/>
      <w:pPr>
        <w:tabs>
          <w:tab w:val="num" w:pos="0"/>
        </w:tabs>
        <w:ind w:left="1723" w:hanging="360"/>
      </w:pPr>
      <w:rPr>
        <w:rFonts w:ascii="Courier New" w:hAnsi="Courier New" w:cs="Courier New" w:hint="default"/>
      </w:rPr>
    </w:lvl>
    <w:lvl w:ilvl="2">
      <w:start w:val="1"/>
      <w:numFmt w:val="bullet"/>
      <w:lvlText w:val=""/>
      <w:lvlJc w:val="left"/>
      <w:pPr>
        <w:tabs>
          <w:tab w:val="num" w:pos="0"/>
        </w:tabs>
        <w:ind w:left="2443" w:hanging="360"/>
      </w:pPr>
      <w:rPr>
        <w:rFonts w:ascii="Wingdings" w:hAnsi="Wingdings" w:cs="Wingdings" w:hint="default"/>
      </w:rPr>
    </w:lvl>
    <w:lvl w:ilvl="3">
      <w:start w:val="1"/>
      <w:numFmt w:val="bullet"/>
      <w:lvlText w:val=""/>
      <w:lvlJc w:val="left"/>
      <w:pPr>
        <w:tabs>
          <w:tab w:val="num" w:pos="0"/>
        </w:tabs>
        <w:ind w:left="3163" w:hanging="360"/>
      </w:pPr>
      <w:rPr>
        <w:rFonts w:ascii="Symbol" w:hAnsi="Symbol" w:cs="Symbol" w:hint="default"/>
      </w:rPr>
    </w:lvl>
    <w:lvl w:ilvl="4">
      <w:start w:val="1"/>
      <w:numFmt w:val="bullet"/>
      <w:lvlText w:val="o"/>
      <w:lvlJc w:val="left"/>
      <w:pPr>
        <w:tabs>
          <w:tab w:val="num" w:pos="0"/>
        </w:tabs>
        <w:ind w:left="3883" w:hanging="360"/>
      </w:pPr>
      <w:rPr>
        <w:rFonts w:ascii="Courier New" w:hAnsi="Courier New" w:cs="Courier New" w:hint="default"/>
      </w:rPr>
    </w:lvl>
    <w:lvl w:ilvl="5">
      <w:start w:val="1"/>
      <w:numFmt w:val="bullet"/>
      <w:lvlText w:val=""/>
      <w:lvlJc w:val="left"/>
      <w:pPr>
        <w:tabs>
          <w:tab w:val="num" w:pos="0"/>
        </w:tabs>
        <w:ind w:left="4603" w:hanging="360"/>
      </w:pPr>
      <w:rPr>
        <w:rFonts w:ascii="Wingdings" w:hAnsi="Wingdings" w:cs="Wingdings" w:hint="default"/>
      </w:rPr>
    </w:lvl>
    <w:lvl w:ilvl="6">
      <w:start w:val="1"/>
      <w:numFmt w:val="bullet"/>
      <w:lvlText w:val=""/>
      <w:lvlJc w:val="left"/>
      <w:pPr>
        <w:tabs>
          <w:tab w:val="num" w:pos="0"/>
        </w:tabs>
        <w:ind w:left="5323" w:hanging="360"/>
      </w:pPr>
      <w:rPr>
        <w:rFonts w:ascii="Symbol" w:hAnsi="Symbol" w:cs="Symbol" w:hint="default"/>
      </w:rPr>
    </w:lvl>
    <w:lvl w:ilvl="7">
      <w:start w:val="1"/>
      <w:numFmt w:val="bullet"/>
      <w:lvlText w:val="o"/>
      <w:lvlJc w:val="left"/>
      <w:pPr>
        <w:tabs>
          <w:tab w:val="num" w:pos="0"/>
        </w:tabs>
        <w:ind w:left="6043" w:hanging="360"/>
      </w:pPr>
      <w:rPr>
        <w:rFonts w:ascii="Courier New" w:hAnsi="Courier New" w:cs="Courier New" w:hint="default"/>
      </w:rPr>
    </w:lvl>
    <w:lvl w:ilvl="8">
      <w:start w:val="1"/>
      <w:numFmt w:val="bullet"/>
      <w:lvlText w:val=""/>
      <w:lvlJc w:val="left"/>
      <w:pPr>
        <w:tabs>
          <w:tab w:val="num" w:pos="0"/>
        </w:tabs>
        <w:ind w:left="6763"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3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uiPriority w:val="99"/>
    <w:qFormat/>
    <w:rsid w:val="00365b0a"/>
    <w:rPr/>
  </w:style>
  <w:style w:type="character" w:styleId="PiedepginaCar" w:customStyle="1">
    <w:name w:val="Pie de página Car"/>
    <w:basedOn w:val="DefaultParagraphFont"/>
    <w:uiPriority w:val="99"/>
    <w:qFormat/>
    <w:rsid w:val="00365b0a"/>
    <w:rPr/>
  </w:style>
  <w:style w:type="character" w:styleId="TextodegloboCar" w:customStyle="1">
    <w:name w:val="Texto de globo Car"/>
    <w:basedOn w:val="DefaultParagraphFont"/>
    <w:link w:val="BalloonText"/>
    <w:uiPriority w:val="99"/>
    <w:semiHidden/>
    <w:qFormat/>
    <w:rsid w:val="00511f2f"/>
    <w:rPr>
      <w:rFonts w:ascii="Segoe UI" w:hAnsi="Segoe UI" w:cs="Segoe UI"/>
      <w:sz w:val="18"/>
      <w:szCs w:val="18"/>
    </w:rPr>
  </w:style>
  <w:style w:type="paragraph" w:styleId="Ttulo">
    <w:name w:val="Título"/>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Noto Sans" w:hAnsi="Noto Sans" w:cs="Arial Unicode MS"/>
    </w:rPr>
  </w:style>
  <w:style w:type="paragraph" w:styleId="Caption">
    <w:name w:val="caption"/>
    <w:basedOn w:val="Normal"/>
    <w:qFormat/>
    <w:pPr>
      <w:suppressLineNumbers/>
      <w:spacing w:before="120" w:after="120"/>
    </w:pPr>
    <w:rPr>
      <w:rFonts w:ascii="Noto Sans" w:hAnsi="Noto Sans" w:cs="Arial Unicode MS"/>
      <w:i/>
      <w:iCs/>
      <w:sz w:val="24"/>
      <w:szCs w:val="24"/>
    </w:rPr>
  </w:style>
  <w:style w:type="paragraph" w:styleId="ndice">
    <w:name w:val="Índice"/>
    <w:basedOn w:val="Normal"/>
    <w:qFormat/>
    <w:pPr>
      <w:suppressLineNumbers/>
    </w:pPr>
    <w:rPr>
      <w:rFonts w:ascii="Noto Sans" w:hAnsi="Noto Sans" w:cs="Arial Unicode MS"/>
    </w:rPr>
  </w:style>
  <w:style w:type="paragraph" w:styleId="Normal1" w:customStyle="1">
    <w:name w:val="Normal1"/>
    <w:qFormat/>
    <w:rsid w:val="00365b0a"/>
    <w:pPr>
      <w:widowControl/>
      <w:bidi w:val="0"/>
      <w:spacing w:lineRule="auto" w:line="240" w:before="0" w:after="0"/>
      <w:jc w:val="left"/>
    </w:pPr>
    <w:rPr>
      <w:rFonts w:ascii="Times New Roman" w:hAnsi="Times New Roman" w:eastAsia="Times New Roman" w:cs="Times New Roman"/>
      <w:color w:val="auto"/>
      <w:kern w:val="0"/>
      <w:sz w:val="20"/>
      <w:szCs w:val="20"/>
      <w:lang w:eastAsia="es-ES" w:val="es-ES" w:bidi="ar-SA"/>
    </w:rPr>
  </w:style>
  <w:style w:type="paragraph" w:styleId="Cabeceraypie">
    <w:name w:val="Cabecera y pie"/>
    <w:basedOn w:val="Normal"/>
    <w:qFormat/>
    <w:pPr/>
    <w:rPr/>
  </w:style>
  <w:style w:type="paragraph" w:styleId="Header">
    <w:name w:val="header"/>
    <w:basedOn w:val="Normal"/>
    <w:link w:val="EncabezadoCar"/>
    <w:uiPriority w:val="99"/>
    <w:unhideWhenUsed/>
    <w:rsid w:val="00365b0a"/>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365b0a"/>
    <w:pPr>
      <w:tabs>
        <w:tab w:val="clear" w:pos="708"/>
        <w:tab w:val="center" w:pos="4252" w:leader="none"/>
        <w:tab w:val="right" w:pos="8504" w:leader="none"/>
      </w:tabs>
      <w:spacing w:lineRule="auto" w:line="240" w:before="0" w:after="0"/>
    </w:pPr>
    <w:rPr/>
  </w:style>
  <w:style w:type="paragraph" w:styleId="ListParagraph">
    <w:name w:val="List Paragraph"/>
    <w:basedOn w:val="Normal"/>
    <w:uiPriority w:val="34"/>
    <w:qFormat/>
    <w:rsid w:val="00365b0a"/>
    <w:pPr>
      <w:spacing w:before="0" w:after="160"/>
      <w:ind w:left="720"/>
      <w:contextualSpacing/>
    </w:pPr>
    <w:rPr/>
  </w:style>
  <w:style w:type="paragraph" w:styleId="BalloonText">
    <w:name w:val="Balloon Text"/>
    <w:basedOn w:val="Normal"/>
    <w:link w:val="TextodegloboCar"/>
    <w:uiPriority w:val="99"/>
    <w:semiHidden/>
    <w:unhideWhenUsed/>
    <w:qFormat/>
    <w:rsid w:val="00511f2f"/>
    <w:pPr>
      <w:spacing w:lineRule="auto" w:line="240" w:before="0" w:after="0"/>
    </w:pPr>
    <w:rPr>
      <w:rFonts w:ascii="Segoe UI" w:hAnsi="Segoe UI" w:cs="Segoe UI"/>
      <w:sz w:val="18"/>
      <w:szCs w:val="18"/>
    </w:rPr>
  </w:style>
  <w:style w:type="paragraph" w:styleId="Contenidodelmarco">
    <w:name w:val="Contenido del marco"/>
    <w:basedOn w:val="Normal"/>
    <w:qFormat/>
    <w:pPr/>
    <w:rPr/>
  </w:style>
  <w:style w:type="numbering" w:styleId="Ningunalista" w:default="1">
    <w:name w:val="Ninguna lista"/>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image" Target="media/image5.wmf"/><Relationship Id="rId7" Type="http://schemas.openxmlformats.org/officeDocument/2006/relationships/image" Target="media/image6.wmf"/><Relationship Id="rId8" Type="http://schemas.openxmlformats.org/officeDocument/2006/relationships/image" Target="media/image7.wmf"/><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8.wmf"/><Relationship Id="rId2" Type="http://schemas.openxmlformats.org/officeDocument/2006/relationships/image" Target="media/image8.wmf"/><Relationship Id="rId3" Type="http://schemas.openxmlformats.org/officeDocument/2006/relationships/image" Target="media/image9.png"/>
</Relationships>
</file>

<file path=word/_rels/header3.xml.rels><?xml version="1.0" encoding="UTF-8"?>
<Relationships xmlns="http://schemas.openxmlformats.org/package/2006/relationships"><Relationship Id="rId1" Type="http://schemas.openxmlformats.org/officeDocument/2006/relationships/image" Target="media/image8.wmf"/><Relationship Id="rId2" Type="http://schemas.openxmlformats.org/officeDocument/2006/relationships/image" Target="media/image8.wmf"/><Relationship Id="rId3" Type="http://schemas.openxmlformats.org/officeDocument/2006/relationships/image" Target="media/image9.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A479D-4134-47A2-A601-E99DAB018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Application>LibreOffice/24.8.3.2$Windows_X86_64 LibreOffice_project/48a6bac9e7e268aeb4c3483fcf825c94556d9f92</Application>
  <AppVersion>15.0000</AppVersion>
  <Pages>15</Pages>
  <Words>2821</Words>
  <Characters>15061</Characters>
  <CharactersWithSpaces>17736</CharactersWithSpaces>
  <Paragraphs>195</Paragraphs>
  <Company>Servicio Andaluz de Salud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2025-02-24T09:14:00Z</dcterms:created>
  <dc:creator>Serrano Martinez, Marina Eva</dc:creator>
  <dc:description/>
  <dc:language>es-ES</dc:language>
  <cp:lastModifiedBy>EVA ROJAS CALVO</cp:lastModifiedBy>
  <cp:lastPrinted>2025-03-26T08:09:00Z</cp:lastPrinted>
  <dcterms:modified xsi:type="dcterms:W3CDTF">2025-10-23T10:15:40Z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